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52462062"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1864FE">
        <w:rPr>
          <w:rFonts w:eastAsia="Batang"/>
          <w:b/>
          <w:bCs/>
          <w:sz w:val="28"/>
          <w:szCs w:val="24"/>
          <w:lang w:eastAsia="en-US"/>
        </w:rPr>
        <w:t>8</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35139D">
        <w:rPr>
          <w:rFonts w:eastAsia="Batang"/>
          <w:b/>
          <w:bCs/>
          <w:sz w:val="28"/>
          <w:szCs w:val="24"/>
          <w:lang w:eastAsia="en-US"/>
        </w:rPr>
        <w:t>2</w:t>
      </w:r>
      <w:r w:rsidR="00A301A7">
        <w:rPr>
          <w:rFonts w:eastAsia="Batang"/>
          <w:b/>
          <w:bCs/>
          <w:sz w:val="28"/>
          <w:szCs w:val="24"/>
          <w:lang w:eastAsia="en-US"/>
        </w:rPr>
        <w:t>20</w:t>
      </w:r>
      <w:r w:rsidR="001864FE">
        <w:rPr>
          <w:rFonts w:eastAsia="Batang"/>
          <w:b/>
          <w:bCs/>
          <w:sz w:val="28"/>
          <w:szCs w:val="24"/>
          <w:lang w:eastAsia="en-US"/>
        </w:rPr>
        <w:t>20</w:t>
      </w:r>
      <w:r w:rsidR="00F95E8F">
        <w:rPr>
          <w:rFonts w:eastAsia="Batang"/>
          <w:b/>
          <w:bCs/>
          <w:sz w:val="28"/>
          <w:szCs w:val="24"/>
          <w:lang w:eastAsia="en-US"/>
        </w:rPr>
        <w:t>77</w:t>
      </w:r>
    </w:p>
    <w:p w14:paraId="26161F26" w14:textId="1E7B0EB5"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 xml:space="preserve">e-Meeting, </w:t>
      </w:r>
      <w:r w:rsidR="001864FE">
        <w:rPr>
          <w:rFonts w:eastAsia="Batang"/>
          <w:b/>
          <w:bCs/>
          <w:sz w:val="28"/>
          <w:szCs w:val="24"/>
          <w:lang w:eastAsia="en-US"/>
        </w:rPr>
        <w:t>February</w:t>
      </w:r>
      <w:r w:rsidR="00434681" w:rsidRPr="004E494A">
        <w:rPr>
          <w:rFonts w:eastAsia="Batang"/>
          <w:b/>
          <w:bCs/>
          <w:sz w:val="28"/>
          <w:szCs w:val="24"/>
          <w:lang w:eastAsia="en-US"/>
        </w:rPr>
        <w:t xml:space="preserve"> </w:t>
      </w:r>
      <w:r w:rsidR="001864FE">
        <w:rPr>
          <w:rFonts w:eastAsia="Batang"/>
          <w:b/>
          <w:bCs/>
          <w:sz w:val="28"/>
          <w:szCs w:val="24"/>
          <w:lang w:eastAsia="en-US"/>
        </w:rPr>
        <w:t>21st</w:t>
      </w:r>
      <w:r w:rsidR="00434681" w:rsidRPr="004E494A">
        <w:rPr>
          <w:rFonts w:eastAsia="Batang"/>
          <w:b/>
          <w:bCs/>
          <w:sz w:val="28"/>
          <w:szCs w:val="24"/>
          <w:lang w:eastAsia="en-US"/>
        </w:rPr>
        <w:t xml:space="preserve"> – </w:t>
      </w:r>
      <w:r w:rsidR="001864FE">
        <w:rPr>
          <w:rFonts w:eastAsia="Batang"/>
          <w:b/>
          <w:bCs/>
          <w:sz w:val="28"/>
          <w:szCs w:val="24"/>
          <w:lang w:eastAsia="en-US"/>
        </w:rPr>
        <w:t>March 3rd</w:t>
      </w:r>
      <w:r w:rsidR="00434681" w:rsidRPr="004E494A">
        <w:rPr>
          <w:rFonts w:eastAsia="Batang"/>
          <w:b/>
          <w:bCs/>
          <w:sz w:val="28"/>
          <w:szCs w:val="24"/>
          <w:lang w:eastAsia="en-US"/>
        </w:rPr>
        <w:t>, 2022</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470CD99C"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F95E8F" w:rsidRPr="00F95E8F">
        <w:rPr>
          <w:rFonts w:ascii="Times New Roman" w:hAnsi="Times New Roman"/>
          <w:sz w:val="24"/>
          <w:szCs w:val="24"/>
          <w:lang w:val="en-US"/>
        </w:rPr>
        <w:t>Discussion on RAN2 LS on MBS CFR design for MCCH and MTCH</w:t>
      </w:r>
    </w:p>
    <w:p w14:paraId="512A7358" w14:textId="56F49CAB"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2C050D">
        <w:rPr>
          <w:rFonts w:ascii="Times New Roman" w:hAnsi="Times New Roman"/>
          <w:sz w:val="24"/>
          <w:szCs w:val="24"/>
          <w:lang w:eastAsia="zh-CN"/>
        </w:rPr>
        <w:t>5</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Heading2"/>
        <w:numPr>
          <w:ilvl w:val="0"/>
          <w:numId w:val="6"/>
        </w:numPr>
        <w:ind w:left="0" w:firstLine="0"/>
        <w:rPr>
          <w:lang w:eastAsia="zh-CN"/>
        </w:rPr>
      </w:pPr>
      <w:r w:rsidRPr="00CF3BE6">
        <w:rPr>
          <w:rFonts w:ascii="Times New Roman" w:hAnsi="Times New Roman"/>
          <w:lang w:eastAsia="zh-CN"/>
        </w:rPr>
        <w:t>Introduction</w:t>
      </w:r>
    </w:p>
    <w:p w14:paraId="5AC5B824" w14:textId="0AF9AF51" w:rsidR="008A113E" w:rsidRDefault="008A113E" w:rsidP="00CF3BE6">
      <w:pPr>
        <w:jc w:val="both"/>
        <w:rPr>
          <w:sz w:val="22"/>
          <w:szCs w:val="22"/>
          <w:lang w:eastAsia="zh-CN"/>
        </w:rPr>
      </w:pPr>
      <w:r>
        <w:rPr>
          <w:rFonts w:hint="eastAsia"/>
          <w:sz w:val="22"/>
          <w:szCs w:val="22"/>
          <w:lang w:eastAsia="zh-CN"/>
        </w:rPr>
        <w:t>I</w:t>
      </w:r>
      <w:r>
        <w:rPr>
          <w:sz w:val="22"/>
          <w:szCs w:val="22"/>
          <w:lang w:eastAsia="zh-CN"/>
        </w:rPr>
        <w:t xml:space="preserve">n last RAN2 meeting, they discussed the RRC signalling design for MBS. Regarding the CFR configuration for MCCH and MTCH, RAN2 </w:t>
      </w:r>
      <w:r>
        <w:rPr>
          <w:rFonts w:hint="eastAsia"/>
          <w:sz w:val="22"/>
          <w:szCs w:val="22"/>
          <w:lang w:eastAsia="zh-CN"/>
        </w:rPr>
        <w:t>s</w:t>
      </w:r>
      <w:r>
        <w:rPr>
          <w:sz w:val="22"/>
          <w:szCs w:val="22"/>
          <w:lang w:eastAsia="zh-CN"/>
        </w:rPr>
        <w:t>end an LS to RAN1</w:t>
      </w:r>
      <w:r w:rsidR="00CB7C39">
        <w:rPr>
          <w:sz w:val="22"/>
          <w:szCs w:val="22"/>
          <w:lang w:eastAsia="zh-CN"/>
        </w:rPr>
        <w:t xml:space="preserve"> </w:t>
      </w:r>
      <w:r w:rsidR="00CB7C39">
        <w:rPr>
          <w:sz w:val="22"/>
          <w:szCs w:val="22"/>
          <w:lang w:eastAsia="zh-CN"/>
        </w:rPr>
        <w:fldChar w:fldCharType="begin"/>
      </w:r>
      <w:r w:rsidR="00CB7C39">
        <w:rPr>
          <w:sz w:val="22"/>
          <w:szCs w:val="22"/>
          <w:lang w:eastAsia="zh-CN"/>
        </w:rPr>
        <w:instrText xml:space="preserve"> REF _Ref71548192 \r \h </w:instrText>
      </w:r>
      <w:r w:rsidR="00CB7C39">
        <w:rPr>
          <w:sz w:val="22"/>
          <w:szCs w:val="22"/>
          <w:lang w:eastAsia="zh-CN"/>
        </w:rPr>
      </w:r>
      <w:r w:rsidR="00CB7C39">
        <w:rPr>
          <w:sz w:val="22"/>
          <w:szCs w:val="22"/>
          <w:lang w:eastAsia="zh-CN"/>
        </w:rPr>
        <w:fldChar w:fldCharType="separate"/>
      </w:r>
      <w:r w:rsidR="00E97A2C">
        <w:rPr>
          <w:sz w:val="22"/>
          <w:szCs w:val="22"/>
          <w:lang w:eastAsia="zh-CN"/>
        </w:rPr>
        <w:t>[1]</w:t>
      </w:r>
      <w:r w:rsidR="00CB7C39">
        <w:rPr>
          <w:sz w:val="22"/>
          <w:szCs w:val="22"/>
          <w:lang w:eastAsia="zh-CN"/>
        </w:rPr>
        <w:fldChar w:fldCharType="end"/>
      </w:r>
      <w:r>
        <w:rPr>
          <w:sz w:val="22"/>
          <w:szCs w:val="22"/>
          <w:lang w:eastAsia="zh-CN"/>
        </w:rPr>
        <w:t xml:space="preserve"> and ask RAN1 the following question</w:t>
      </w:r>
      <w:r w:rsidR="00CB7C39">
        <w:rPr>
          <w:sz w:val="22"/>
          <w:szCs w:val="22"/>
          <w:lang w:eastAsia="zh-CN"/>
        </w:rPr>
        <w:t xml:space="preserve">: </w:t>
      </w:r>
    </w:p>
    <w:tbl>
      <w:tblPr>
        <w:tblStyle w:val="TableGrid"/>
        <w:tblW w:w="0" w:type="auto"/>
        <w:tblLook w:val="04A0" w:firstRow="1" w:lastRow="0" w:firstColumn="1" w:lastColumn="0" w:noHBand="0" w:noVBand="1"/>
      </w:tblPr>
      <w:tblGrid>
        <w:gridCol w:w="9629"/>
      </w:tblGrid>
      <w:tr w:rsidR="008A113E" w14:paraId="64B7F4A1" w14:textId="77777777" w:rsidTr="008A113E">
        <w:tc>
          <w:tcPr>
            <w:tcW w:w="9629" w:type="dxa"/>
          </w:tcPr>
          <w:p w14:paraId="180EEBB1" w14:textId="77777777" w:rsidR="008A113E" w:rsidRDefault="008A113E" w:rsidP="008A113E">
            <w:pPr>
              <w:spacing w:after="0"/>
              <w:ind w:left="284"/>
              <w:rPr>
                <w:rFonts w:ascii="Arial" w:hAnsi="Arial" w:cs="Arial"/>
                <w:bCs/>
              </w:rPr>
            </w:pPr>
            <w:r w:rsidRPr="001F0AFF">
              <w:rPr>
                <w:rFonts w:ascii="Arial" w:hAnsi="Arial" w:cs="Arial"/>
                <w:b/>
                <w:bCs/>
              </w:rPr>
              <w:t xml:space="preserve">Question: </w:t>
            </w:r>
            <w:r w:rsidRPr="001F0AFF">
              <w:rPr>
                <w:rFonts w:ascii="Arial" w:hAnsi="Arial" w:cs="Arial"/>
                <w:bCs/>
              </w:rPr>
              <w:t xml:space="preserve">Currently, RAN2 running RRC design assumes that </w:t>
            </w:r>
            <w:bookmarkStart w:id="5" w:name="_Hlk95687778"/>
            <w:r w:rsidRPr="001F0AFF">
              <w:rPr>
                <w:rFonts w:ascii="Arial" w:hAnsi="Arial" w:cs="Arial"/>
                <w:bCs/>
              </w:rPr>
              <w:t xml:space="preserve">only a single CFR (indicated by </w:t>
            </w:r>
            <w:proofErr w:type="spellStart"/>
            <w:r w:rsidRPr="001F0AFF">
              <w:rPr>
                <w:rFonts w:ascii="Arial" w:hAnsi="Arial" w:cs="Arial"/>
                <w:bCs/>
                <w:i/>
              </w:rPr>
              <w:t>locationAndBandwidth</w:t>
            </w:r>
            <w:proofErr w:type="spellEnd"/>
            <w:r w:rsidRPr="001F0AFF">
              <w:rPr>
                <w:rFonts w:ascii="Arial" w:hAnsi="Arial" w:cs="Arial"/>
                <w:bCs/>
                <w:i/>
              </w:rPr>
              <w:t>-Broadcast</w:t>
            </w:r>
            <w:r w:rsidRPr="001F0AFF">
              <w:rPr>
                <w:rFonts w:ascii="Arial" w:hAnsi="Arial" w:cs="Arial"/>
                <w:bCs/>
              </w:rPr>
              <w:t>) is configured for MCCH/MTCH reception of MBS broadcast and it is common for MCCH and all MTCHs.</w:t>
            </w:r>
            <w:bookmarkEnd w:id="5"/>
            <w:r w:rsidRPr="001F0AFF">
              <w:rPr>
                <w:rFonts w:ascii="Arial" w:hAnsi="Arial" w:cs="Arial"/>
                <w:bCs/>
              </w:rPr>
              <w:t xml:space="preserve"> RAN2 would like to confirm this understanding with RAN1.</w:t>
            </w:r>
          </w:p>
          <w:p w14:paraId="1E0FF1B2" w14:textId="32C8F63B" w:rsidR="00CB7C39" w:rsidRPr="00CB7C39" w:rsidRDefault="00CB7C39" w:rsidP="00CB7C39">
            <w:pPr>
              <w:spacing w:after="0"/>
              <w:rPr>
                <w:rFonts w:ascii="Arial" w:hAnsi="Arial" w:cs="Arial"/>
                <w:lang w:eastAsia="zh-CN"/>
              </w:rPr>
            </w:pPr>
            <w:r w:rsidRPr="001F0AFF">
              <w:rPr>
                <w:rFonts w:ascii="Arial" w:hAnsi="Arial" w:cs="Arial"/>
                <w:lang w:eastAsia="zh-CN"/>
              </w:rPr>
              <w:t>Furthermore, RAN2 has decided to include MCCH/MTCH search space configuration</w:t>
            </w:r>
            <w:r w:rsidRPr="001F0AFF">
              <w:rPr>
                <w:rFonts w:ascii="Arial" w:hAnsi="Arial" w:cs="Arial" w:hint="eastAsia"/>
                <w:lang w:eastAsia="zh-CN"/>
              </w:rPr>
              <w:t xml:space="preserve"> </w:t>
            </w:r>
            <w:r w:rsidRPr="001F0AFF">
              <w:rPr>
                <w:rFonts w:ascii="Arial" w:hAnsi="Arial" w:cs="Arial"/>
                <w:bCs/>
              </w:rPr>
              <w:t>of MBS broadcast</w:t>
            </w:r>
            <w:r w:rsidRPr="001F0AFF">
              <w:rPr>
                <w:rFonts w:ascii="Arial" w:hAnsi="Arial" w:cs="Arial"/>
                <w:lang w:eastAsia="zh-CN"/>
              </w:rPr>
              <w:t xml:space="preserve"> as</w:t>
            </w:r>
            <w:r w:rsidRPr="00183155">
              <w:rPr>
                <w:rFonts w:ascii="Arial" w:hAnsi="Arial" w:cs="Arial"/>
                <w:lang w:eastAsia="zh-CN"/>
              </w:rPr>
              <w:t xml:space="preserve"> part of PDCCH-</w:t>
            </w:r>
            <w:proofErr w:type="spellStart"/>
            <w:r w:rsidRPr="00183155">
              <w:rPr>
                <w:rFonts w:ascii="Arial" w:hAnsi="Arial" w:cs="Arial"/>
                <w:lang w:eastAsia="zh-CN"/>
              </w:rPr>
              <w:t>ConfigCommon</w:t>
            </w:r>
            <w:proofErr w:type="spellEnd"/>
            <w:r>
              <w:rPr>
                <w:rFonts w:ascii="Arial" w:hAnsi="Arial" w:cs="Arial"/>
                <w:lang w:eastAsia="zh-CN"/>
              </w:rPr>
              <w:t xml:space="preserve">, to have a unified configuration framework for all common search spaces. </w:t>
            </w:r>
          </w:p>
        </w:tc>
      </w:tr>
    </w:tbl>
    <w:p w14:paraId="3318FC20" w14:textId="67078DC4" w:rsidR="00EC1FB1" w:rsidRPr="001C5460" w:rsidRDefault="001D5968" w:rsidP="00CF3BE6">
      <w:pPr>
        <w:jc w:val="both"/>
        <w:rPr>
          <w:sz w:val="22"/>
          <w:szCs w:val="22"/>
          <w:lang w:eastAsia="zh-CN"/>
        </w:rPr>
      </w:pPr>
      <w:r>
        <w:rPr>
          <w:sz w:val="22"/>
          <w:szCs w:val="22"/>
          <w:lang w:eastAsia="zh-CN"/>
        </w:rPr>
        <w:t>In this contribution, we will further discuss the issue and answer above question</w:t>
      </w:r>
      <w:r w:rsidR="00822155" w:rsidRPr="001C5460">
        <w:rPr>
          <w:sz w:val="22"/>
          <w:szCs w:val="22"/>
          <w:lang w:eastAsia="zh-CN"/>
        </w:rPr>
        <w:t>.</w:t>
      </w:r>
    </w:p>
    <w:p w14:paraId="699D66F6" w14:textId="5596F70C" w:rsidR="00722A90" w:rsidRPr="00722A90" w:rsidRDefault="00E9092F" w:rsidP="00722A90">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bookmarkStart w:id="6" w:name="_Ref53170110"/>
    </w:p>
    <w:p w14:paraId="5F762BD8" w14:textId="77777777" w:rsidR="00664D15" w:rsidRPr="00664D15" w:rsidRDefault="00664D15" w:rsidP="00664D15">
      <w:pPr>
        <w:pStyle w:val="ListParagraph"/>
        <w:ind w:leftChars="0" w:left="0" w:firstLine="0"/>
        <w:jc w:val="both"/>
        <w:outlineLvl w:val="2"/>
        <w:rPr>
          <w:rFonts w:ascii="Times New Roman" w:eastAsiaTheme="minorEastAsia" w:hAnsi="Times New Roman"/>
          <w:b/>
          <w:i/>
          <w:sz w:val="22"/>
          <w:szCs w:val="22"/>
          <w:lang w:eastAsia="zh-CN"/>
        </w:rPr>
      </w:pPr>
      <w:bookmarkStart w:id="7" w:name="OLE_LINK1"/>
    </w:p>
    <w:p w14:paraId="2EE5EA6B" w14:textId="1E6A840A" w:rsidR="00C91DC3" w:rsidRDefault="004E58A8" w:rsidP="00C91DC3">
      <w:pPr>
        <w:spacing w:before="0" w:after="0"/>
        <w:jc w:val="both"/>
        <w:rPr>
          <w:sz w:val="22"/>
          <w:szCs w:val="22"/>
        </w:rPr>
      </w:pPr>
      <w:r>
        <w:rPr>
          <w:sz w:val="22"/>
          <w:szCs w:val="22"/>
        </w:rPr>
        <w:t xml:space="preserve">Regarding the CFR configuration for MCCH and MTCH reception, </w:t>
      </w:r>
      <w:r w:rsidR="008A1A39">
        <w:rPr>
          <w:sz w:val="22"/>
          <w:szCs w:val="22"/>
        </w:rPr>
        <w:t xml:space="preserve">the following </w:t>
      </w:r>
      <w:r w:rsidR="00E5043B">
        <w:rPr>
          <w:sz w:val="22"/>
          <w:szCs w:val="22"/>
        </w:rPr>
        <w:t xml:space="preserve">agreement </w:t>
      </w:r>
      <w:r w:rsidR="0095648F">
        <w:rPr>
          <w:sz w:val="22"/>
          <w:szCs w:val="22"/>
        </w:rPr>
        <w:t>w</w:t>
      </w:r>
      <w:r w:rsidR="00E5043B">
        <w:rPr>
          <w:sz w:val="22"/>
          <w:szCs w:val="22"/>
        </w:rPr>
        <w:t xml:space="preserve">as achieved </w:t>
      </w:r>
      <w:r w:rsidR="008A1A39">
        <w:rPr>
          <w:sz w:val="22"/>
          <w:szCs w:val="22"/>
        </w:rPr>
        <w:t xml:space="preserve">in </w:t>
      </w:r>
      <w:r w:rsidR="00E5043B">
        <w:rPr>
          <w:sz w:val="22"/>
          <w:szCs w:val="22"/>
        </w:rPr>
        <w:t>RAN1#107-e</w:t>
      </w:r>
      <w:r>
        <w:rPr>
          <w:sz w:val="22"/>
          <w:szCs w:val="22"/>
        </w:rPr>
        <w:t xml:space="preserve"> meeting</w:t>
      </w:r>
      <w:r w:rsidR="008A1A39">
        <w:rPr>
          <w:sz w:val="22"/>
          <w:szCs w:val="22"/>
        </w:rPr>
        <w:t xml:space="preserve">. </w:t>
      </w:r>
    </w:p>
    <w:tbl>
      <w:tblPr>
        <w:tblStyle w:val="TableGrid"/>
        <w:tblW w:w="0" w:type="auto"/>
        <w:tblLook w:val="04A0" w:firstRow="1" w:lastRow="0" w:firstColumn="1" w:lastColumn="0" w:noHBand="0" w:noVBand="1"/>
      </w:tblPr>
      <w:tblGrid>
        <w:gridCol w:w="9629"/>
      </w:tblGrid>
      <w:tr w:rsidR="00543A91" w:rsidRPr="00C7076F" w14:paraId="38C8EB3B" w14:textId="77777777" w:rsidTr="00543A91">
        <w:tc>
          <w:tcPr>
            <w:tcW w:w="9629" w:type="dxa"/>
          </w:tcPr>
          <w:p w14:paraId="3511D8A0" w14:textId="13B1B0F9" w:rsidR="00C7076F" w:rsidRPr="00C7076F" w:rsidRDefault="00C7076F" w:rsidP="00C7076F">
            <w:pPr>
              <w:spacing w:before="0" w:after="0"/>
              <w:rPr>
                <w:sz w:val="22"/>
                <w:szCs w:val="22"/>
                <w:lang w:eastAsia="zh-CN"/>
              </w:rPr>
            </w:pPr>
            <w:r w:rsidRPr="00C7076F">
              <w:rPr>
                <w:b/>
                <w:bCs/>
                <w:sz w:val="22"/>
                <w:szCs w:val="22"/>
                <w:highlight w:val="green"/>
                <w:lang w:eastAsia="zh-CN"/>
              </w:rPr>
              <w:t>Agreement</w:t>
            </w:r>
            <w:r>
              <w:rPr>
                <w:sz w:val="22"/>
                <w:szCs w:val="22"/>
                <w:lang w:eastAsia="zh-CN"/>
              </w:rPr>
              <w:t xml:space="preserve">: </w:t>
            </w:r>
            <w:r w:rsidRPr="00C7076F">
              <w:rPr>
                <w:sz w:val="22"/>
                <w:szCs w:val="22"/>
                <w:lang w:eastAsia="zh-CN"/>
              </w:rPr>
              <w:t>For broadcast reception with RRC_IDLE/RRC_INACTIVE UEs:</w:t>
            </w:r>
          </w:p>
          <w:p w14:paraId="08B048BF" w14:textId="77777777" w:rsidR="00C7076F" w:rsidRPr="00C7076F" w:rsidRDefault="00C7076F" w:rsidP="00C7076F">
            <w:pPr>
              <w:numPr>
                <w:ilvl w:val="0"/>
                <w:numId w:val="23"/>
              </w:numPr>
              <w:spacing w:before="0" w:after="0"/>
              <w:textAlignment w:val="center"/>
              <w:rPr>
                <w:sz w:val="22"/>
                <w:szCs w:val="22"/>
                <w:highlight w:val="yellow"/>
                <w:lang w:eastAsia="zh-CN"/>
              </w:rPr>
            </w:pPr>
            <w:r w:rsidRPr="00C7076F">
              <w:rPr>
                <w:sz w:val="22"/>
                <w:szCs w:val="22"/>
                <w:highlight w:val="yellow"/>
                <w:lang w:eastAsia="zh-CN"/>
              </w:rPr>
              <w:t xml:space="preserve">The CFR frequency resources used for MCCH and MTCH are configured by </w:t>
            </w:r>
            <w:proofErr w:type="spellStart"/>
            <w:proofErr w:type="gramStart"/>
            <w:r w:rsidRPr="00C7076F">
              <w:rPr>
                <w:sz w:val="22"/>
                <w:szCs w:val="22"/>
                <w:highlight w:val="yellow"/>
                <w:lang w:eastAsia="zh-CN"/>
              </w:rPr>
              <w:t>SIBx</w:t>
            </w:r>
            <w:proofErr w:type="spellEnd"/>
            <w:r w:rsidRPr="00C7076F">
              <w:rPr>
                <w:sz w:val="22"/>
                <w:szCs w:val="22"/>
                <w:highlight w:val="yellow"/>
                <w:lang w:eastAsia="zh-CN"/>
              </w:rPr>
              <w:t>;</w:t>
            </w:r>
            <w:proofErr w:type="gramEnd"/>
          </w:p>
          <w:p w14:paraId="6DE379F6" w14:textId="77777777" w:rsidR="00C7076F" w:rsidRPr="00C7076F" w:rsidRDefault="00C7076F" w:rsidP="00C7076F">
            <w:pPr>
              <w:numPr>
                <w:ilvl w:val="0"/>
                <w:numId w:val="23"/>
              </w:numPr>
              <w:spacing w:before="0" w:after="0"/>
              <w:textAlignment w:val="center"/>
              <w:rPr>
                <w:sz w:val="22"/>
                <w:szCs w:val="22"/>
                <w:lang w:eastAsia="zh-CN"/>
              </w:rPr>
            </w:pPr>
            <w:r w:rsidRPr="00C7076F">
              <w:rPr>
                <w:sz w:val="22"/>
                <w:szCs w:val="22"/>
                <w:lang w:eastAsia="zh-CN"/>
              </w:rPr>
              <w:t xml:space="preserve">PDCCH-config/PDSCH-config for broadcast reception with GC-PDCCH/PDSCH carrying MCCH is configured by </w:t>
            </w:r>
            <w:proofErr w:type="spellStart"/>
            <w:r w:rsidRPr="00C7076F">
              <w:rPr>
                <w:sz w:val="22"/>
                <w:szCs w:val="22"/>
                <w:lang w:eastAsia="zh-CN"/>
              </w:rPr>
              <w:t>SIBx</w:t>
            </w:r>
            <w:proofErr w:type="spellEnd"/>
          </w:p>
          <w:p w14:paraId="59695403" w14:textId="58C4CE7F" w:rsidR="00543A91" w:rsidRPr="00C7076F" w:rsidRDefault="00C7076F" w:rsidP="00C7076F">
            <w:pPr>
              <w:numPr>
                <w:ilvl w:val="0"/>
                <w:numId w:val="23"/>
              </w:numPr>
              <w:spacing w:before="0" w:after="0"/>
              <w:textAlignment w:val="center"/>
              <w:rPr>
                <w:sz w:val="22"/>
                <w:szCs w:val="22"/>
                <w:lang w:eastAsia="zh-CN"/>
              </w:rPr>
            </w:pPr>
            <w:r w:rsidRPr="00C7076F">
              <w:rPr>
                <w:sz w:val="22"/>
                <w:szCs w:val="22"/>
                <w:lang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C7076F">
              <w:rPr>
                <w:sz w:val="22"/>
                <w:szCs w:val="22"/>
                <w:lang w:eastAsia="zh-CN"/>
              </w:rPr>
              <w:t>SIBx</w:t>
            </w:r>
            <w:proofErr w:type="spellEnd"/>
            <w:r w:rsidRPr="00C7076F">
              <w:rPr>
                <w:sz w:val="22"/>
                <w:szCs w:val="22"/>
                <w:lang w:eastAsia="zh-CN"/>
              </w:rPr>
              <w:t xml:space="preserve"> is reused for GC-PDCCH/PDSCH carrying MTCH.</w:t>
            </w:r>
          </w:p>
        </w:tc>
      </w:tr>
    </w:tbl>
    <w:p w14:paraId="03EA8330" w14:textId="2A61C50C" w:rsidR="00C7076F" w:rsidRPr="00C7076F" w:rsidRDefault="00C7076F" w:rsidP="00C91DC3">
      <w:pPr>
        <w:spacing w:before="0" w:after="0"/>
        <w:jc w:val="both"/>
        <w:rPr>
          <w:rFonts w:eastAsia="MS Mincho"/>
          <w:sz w:val="22"/>
          <w:szCs w:val="22"/>
        </w:rPr>
      </w:pPr>
    </w:p>
    <w:p w14:paraId="6A8BA855" w14:textId="037FC124" w:rsidR="00C7076F" w:rsidRDefault="004E58A8" w:rsidP="00C91DC3">
      <w:pPr>
        <w:spacing w:before="0" w:after="0"/>
        <w:jc w:val="both"/>
        <w:rPr>
          <w:sz w:val="22"/>
          <w:szCs w:val="22"/>
          <w:lang w:eastAsia="zh-CN"/>
        </w:rPr>
      </w:pPr>
      <w:r>
        <w:rPr>
          <w:sz w:val="22"/>
          <w:szCs w:val="22"/>
        </w:rPr>
        <w:t xml:space="preserve">However, some companies </w:t>
      </w:r>
      <w:r w:rsidR="0085079F">
        <w:rPr>
          <w:sz w:val="22"/>
          <w:szCs w:val="22"/>
        </w:rPr>
        <w:t>proposed</w:t>
      </w:r>
      <w:r>
        <w:rPr>
          <w:sz w:val="22"/>
          <w:szCs w:val="22"/>
        </w:rPr>
        <w:t xml:space="preserve"> that different CFR </w:t>
      </w:r>
      <w:r w:rsidR="00C7076F">
        <w:rPr>
          <w:sz w:val="22"/>
          <w:szCs w:val="22"/>
        </w:rPr>
        <w:t xml:space="preserve">frequency range </w:t>
      </w:r>
      <w:r>
        <w:rPr>
          <w:sz w:val="22"/>
          <w:szCs w:val="22"/>
        </w:rPr>
        <w:t>should be configured for MCCH and MTCH due to different requirements for these two logical channels</w:t>
      </w:r>
      <w:r w:rsidR="00C7076F">
        <w:rPr>
          <w:sz w:val="22"/>
          <w:szCs w:val="22"/>
        </w:rPr>
        <w:t xml:space="preserve"> </w:t>
      </w:r>
      <w:r w:rsidR="00C7076F">
        <w:rPr>
          <w:rFonts w:hint="eastAsia"/>
          <w:sz w:val="22"/>
          <w:szCs w:val="22"/>
          <w:lang w:eastAsia="zh-CN"/>
        </w:rPr>
        <w:t>and</w:t>
      </w:r>
      <w:r w:rsidR="00C7076F">
        <w:rPr>
          <w:sz w:val="22"/>
          <w:szCs w:val="22"/>
          <w:lang w:eastAsia="zh-CN"/>
        </w:rPr>
        <w:t xml:space="preserve"> the following proposal was discussed in last meeting:</w:t>
      </w:r>
    </w:p>
    <w:tbl>
      <w:tblPr>
        <w:tblStyle w:val="TableGrid"/>
        <w:tblW w:w="0" w:type="auto"/>
        <w:tblLook w:val="04A0" w:firstRow="1" w:lastRow="0" w:firstColumn="1" w:lastColumn="0" w:noHBand="0" w:noVBand="1"/>
      </w:tblPr>
      <w:tblGrid>
        <w:gridCol w:w="9629"/>
      </w:tblGrid>
      <w:tr w:rsidR="00C7076F" w14:paraId="65BE8FEF" w14:textId="77777777" w:rsidTr="00C7076F">
        <w:tc>
          <w:tcPr>
            <w:tcW w:w="9629" w:type="dxa"/>
          </w:tcPr>
          <w:p w14:paraId="5AA4C0CE" w14:textId="77777777" w:rsidR="00C7076F" w:rsidRPr="00C7076F" w:rsidRDefault="00C7076F" w:rsidP="00C7076F">
            <w:pPr>
              <w:pStyle w:val="Heading4"/>
              <w:spacing w:before="0" w:after="0"/>
              <w:outlineLvl w:val="3"/>
              <w:rPr>
                <w:rFonts w:ascii="Times New Roman" w:hAnsi="Times New Roman"/>
                <w:b w:val="0"/>
                <w:bCs w:val="0"/>
                <w:sz w:val="22"/>
                <w:szCs w:val="22"/>
              </w:rPr>
            </w:pPr>
            <w:r w:rsidRPr="00C7076F">
              <w:rPr>
                <w:rFonts w:ascii="Times New Roman" w:hAnsi="Times New Roman"/>
                <w:b w:val="0"/>
                <w:bCs w:val="0"/>
                <w:sz w:val="22"/>
                <w:szCs w:val="22"/>
                <w:highlight w:val="yellow"/>
              </w:rPr>
              <w:t>Proposal 2.5-1v4</w:t>
            </w:r>
            <w:r w:rsidRPr="00C7076F">
              <w:rPr>
                <w:rFonts w:ascii="Times New Roman" w:hAnsi="Times New Roman"/>
                <w:b w:val="0"/>
                <w:bCs w:val="0"/>
                <w:sz w:val="22"/>
                <w:szCs w:val="22"/>
              </w:rPr>
              <w:t xml:space="preserve"> </w:t>
            </w:r>
          </w:p>
          <w:p w14:paraId="7D8577C6" w14:textId="77777777" w:rsidR="00C7076F" w:rsidRPr="00C7076F" w:rsidRDefault="00C7076F" w:rsidP="00C7076F">
            <w:pPr>
              <w:pStyle w:val="ListParagraph"/>
              <w:numPr>
                <w:ilvl w:val="0"/>
                <w:numId w:val="25"/>
              </w:numPr>
              <w:spacing w:before="0" w:after="120"/>
              <w:ind w:leftChars="0"/>
              <w:rPr>
                <w:rFonts w:ascii="Times New Roman" w:hAnsi="Times New Roman"/>
                <w:sz w:val="22"/>
                <w:szCs w:val="22"/>
              </w:rPr>
            </w:pPr>
            <w:r w:rsidRPr="00C7076F">
              <w:rPr>
                <w:rFonts w:ascii="Times New Roman" w:hAnsi="Times New Roman"/>
                <w:sz w:val="22"/>
                <w:szCs w:val="22"/>
              </w:rPr>
              <w:t xml:space="preserve">Only one CFR for MTCH can be configured via MCCH. </w:t>
            </w:r>
          </w:p>
          <w:p w14:paraId="0450D813" w14:textId="77777777" w:rsidR="00C7076F" w:rsidRPr="00C7076F" w:rsidRDefault="00C7076F" w:rsidP="00C7076F">
            <w:pPr>
              <w:pStyle w:val="ListParagraph"/>
              <w:numPr>
                <w:ilvl w:val="0"/>
                <w:numId w:val="25"/>
              </w:numPr>
              <w:spacing w:before="0" w:after="120"/>
              <w:ind w:leftChars="0"/>
              <w:rPr>
                <w:rFonts w:ascii="Times New Roman" w:hAnsi="Times New Roman"/>
                <w:sz w:val="22"/>
                <w:szCs w:val="22"/>
              </w:rPr>
            </w:pPr>
            <w:r w:rsidRPr="00C7076F">
              <w:rPr>
                <w:rFonts w:ascii="Times New Roman" w:hAnsi="Times New Roman"/>
                <w:sz w:val="22"/>
                <w:szCs w:val="22"/>
              </w:rPr>
              <w:t>For the frequency resources of the CFR for MTCH, down select one of the following alternatives:</w:t>
            </w:r>
          </w:p>
          <w:p w14:paraId="2C7E0F2B" w14:textId="77777777" w:rsidR="00C7076F" w:rsidRPr="00C7076F" w:rsidRDefault="00C7076F" w:rsidP="00C7076F">
            <w:pPr>
              <w:pStyle w:val="ListParagraph"/>
              <w:numPr>
                <w:ilvl w:val="1"/>
                <w:numId w:val="25"/>
              </w:numPr>
              <w:spacing w:before="0" w:after="120"/>
              <w:ind w:leftChars="0"/>
              <w:rPr>
                <w:rFonts w:ascii="Times New Roman" w:hAnsi="Times New Roman"/>
                <w:sz w:val="22"/>
                <w:szCs w:val="22"/>
              </w:rPr>
            </w:pPr>
            <w:r w:rsidRPr="00C7076F">
              <w:rPr>
                <w:rFonts w:ascii="Times New Roman" w:hAnsi="Times New Roman"/>
                <w:sz w:val="22"/>
                <w:szCs w:val="22"/>
              </w:rPr>
              <w:t>Alt1: the frequency resources of the CFR for MTCH are same as that of the CFR for MCCH.</w:t>
            </w:r>
          </w:p>
          <w:p w14:paraId="1E0FF88A" w14:textId="3B49178F" w:rsidR="00C7076F" w:rsidRPr="00C7076F" w:rsidRDefault="00C7076F" w:rsidP="00C7076F">
            <w:pPr>
              <w:pStyle w:val="ListParagraph"/>
              <w:numPr>
                <w:ilvl w:val="1"/>
                <w:numId w:val="25"/>
              </w:numPr>
              <w:spacing w:before="0" w:after="120"/>
              <w:ind w:leftChars="0"/>
              <w:rPr>
                <w:b/>
                <w:bCs/>
              </w:rPr>
            </w:pPr>
            <w:r w:rsidRPr="0085079F">
              <w:rPr>
                <w:rFonts w:ascii="Times New Roman" w:hAnsi="Times New Roman"/>
                <w:sz w:val="22"/>
                <w:szCs w:val="22"/>
                <w:highlight w:val="yellow"/>
              </w:rPr>
              <w:t>Alt2: the frequency resources of the CFR for MTCH can be configured same or larger than that of the CFR for MCCH</w:t>
            </w:r>
          </w:p>
        </w:tc>
      </w:tr>
    </w:tbl>
    <w:p w14:paraId="60126934" w14:textId="77777777" w:rsidR="00C7076F" w:rsidRDefault="00C7076F" w:rsidP="00C91DC3">
      <w:pPr>
        <w:spacing w:before="0" w:after="0"/>
        <w:jc w:val="both"/>
        <w:rPr>
          <w:sz w:val="22"/>
          <w:szCs w:val="22"/>
          <w:lang w:eastAsia="zh-CN"/>
        </w:rPr>
      </w:pPr>
    </w:p>
    <w:p w14:paraId="39FD9C93" w14:textId="477F7441" w:rsidR="00543A91" w:rsidRDefault="00543A91" w:rsidP="00C91DC3">
      <w:pPr>
        <w:spacing w:before="0" w:after="0"/>
        <w:jc w:val="both"/>
        <w:rPr>
          <w:sz w:val="22"/>
          <w:szCs w:val="22"/>
        </w:rPr>
      </w:pPr>
      <w:r>
        <w:rPr>
          <w:sz w:val="22"/>
          <w:szCs w:val="22"/>
        </w:rPr>
        <w:t>From our understandin</w:t>
      </w:r>
      <w:r w:rsidR="00132DF8">
        <w:rPr>
          <w:sz w:val="22"/>
          <w:szCs w:val="22"/>
        </w:rPr>
        <w:t>g,</w:t>
      </w:r>
      <w:r w:rsidR="0085079F">
        <w:rPr>
          <w:sz w:val="22"/>
          <w:szCs w:val="22"/>
        </w:rPr>
        <w:t xml:space="preserve"> if Alt 2 is supported, it means the two CFR frequency resources are configured</w:t>
      </w:r>
      <w:r>
        <w:rPr>
          <w:sz w:val="22"/>
          <w:szCs w:val="22"/>
        </w:rPr>
        <w:t xml:space="preserve"> </w:t>
      </w:r>
      <w:r w:rsidR="00132DF8">
        <w:rPr>
          <w:sz w:val="22"/>
          <w:szCs w:val="22"/>
        </w:rPr>
        <w:t>and UE needs to monitor the two CFRs simultaneousl</w:t>
      </w:r>
      <w:r w:rsidR="00871A2E">
        <w:rPr>
          <w:sz w:val="22"/>
          <w:szCs w:val="22"/>
        </w:rPr>
        <w:t xml:space="preserve">y, </w:t>
      </w:r>
      <w:r>
        <w:rPr>
          <w:sz w:val="22"/>
          <w:szCs w:val="22"/>
        </w:rPr>
        <w:t xml:space="preserve">which </w:t>
      </w:r>
      <w:r w:rsidR="00C91E28">
        <w:rPr>
          <w:sz w:val="22"/>
          <w:szCs w:val="22"/>
        </w:rPr>
        <w:t>will make the UE processing more complexity</w:t>
      </w:r>
      <w:r w:rsidR="00871A2E">
        <w:rPr>
          <w:sz w:val="22"/>
          <w:szCs w:val="22"/>
        </w:rPr>
        <w:t xml:space="preserve">, </w:t>
      </w:r>
      <w:proofErr w:type="spellStart"/>
      <w:r w:rsidR="00871A2E">
        <w:rPr>
          <w:sz w:val="22"/>
          <w:szCs w:val="22"/>
        </w:rPr>
        <w:t>e.g</w:t>
      </w:r>
      <w:proofErr w:type="spellEnd"/>
      <w:r w:rsidR="00871A2E">
        <w:rPr>
          <w:sz w:val="22"/>
          <w:szCs w:val="22"/>
        </w:rPr>
        <w:t xml:space="preserve">, one critical issue is that whether there are “CFR switching” issue and cause the services interruption, which </w:t>
      </w:r>
      <w:r w:rsidR="00871A2E">
        <w:rPr>
          <w:sz w:val="22"/>
          <w:szCs w:val="22"/>
        </w:rPr>
        <w:lastRenderedPageBreak/>
        <w:t>needs RAN4’s study and dis</w:t>
      </w:r>
      <w:r w:rsidR="00D92DFC">
        <w:rPr>
          <w:sz w:val="22"/>
          <w:szCs w:val="22"/>
        </w:rPr>
        <w:t>cussion</w:t>
      </w:r>
      <w:r w:rsidR="00C91E28">
        <w:rPr>
          <w:sz w:val="22"/>
          <w:szCs w:val="22"/>
        </w:rPr>
        <w:t>.</w:t>
      </w:r>
      <w:r w:rsidR="00D01FD1">
        <w:rPr>
          <w:sz w:val="22"/>
          <w:szCs w:val="22"/>
        </w:rPr>
        <w:t xml:space="preserve"> Instead, the Alt 1 with the same frequency resource is the basic mechanism for MCCH and MTCH as used by LTE SC-PTM.</w:t>
      </w:r>
      <w:r w:rsidR="00C91E28">
        <w:rPr>
          <w:sz w:val="22"/>
          <w:szCs w:val="22"/>
        </w:rPr>
        <w:t xml:space="preserve"> Therefore, </w:t>
      </w:r>
      <w:r w:rsidR="00D01FD1">
        <w:rPr>
          <w:sz w:val="22"/>
          <w:szCs w:val="22"/>
        </w:rPr>
        <w:t>t</w:t>
      </w:r>
      <w:r w:rsidR="00D01FD1" w:rsidRPr="00C7076F">
        <w:rPr>
          <w:sz w:val="22"/>
          <w:szCs w:val="22"/>
        </w:rPr>
        <w:t xml:space="preserve">he </w:t>
      </w:r>
      <w:r w:rsidR="00D01FD1">
        <w:rPr>
          <w:sz w:val="22"/>
          <w:szCs w:val="22"/>
        </w:rPr>
        <w:t xml:space="preserve">same </w:t>
      </w:r>
      <w:r w:rsidR="00D01FD1" w:rsidRPr="00C7076F">
        <w:rPr>
          <w:sz w:val="22"/>
          <w:szCs w:val="22"/>
        </w:rPr>
        <w:t>frequency resources of the CFR</w:t>
      </w:r>
      <w:r w:rsidR="00C91E28">
        <w:rPr>
          <w:sz w:val="22"/>
          <w:szCs w:val="22"/>
        </w:rPr>
        <w:t xml:space="preserve"> </w:t>
      </w:r>
      <w:r w:rsidR="00D01FD1">
        <w:rPr>
          <w:sz w:val="22"/>
          <w:szCs w:val="22"/>
        </w:rPr>
        <w:t>are</w:t>
      </w:r>
      <w:r w:rsidR="00C91E28">
        <w:rPr>
          <w:sz w:val="22"/>
          <w:szCs w:val="22"/>
        </w:rPr>
        <w:t xml:space="preserve"> preferred for MCCH and MTCH reception</w:t>
      </w:r>
      <w:r w:rsidR="00864C22">
        <w:rPr>
          <w:sz w:val="22"/>
          <w:szCs w:val="22"/>
        </w:rPr>
        <w:t xml:space="preserve">, and which </w:t>
      </w:r>
      <w:r w:rsidR="00940A6F">
        <w:rPr>
          <w:sz w:val="22"/>
          <w:szCs w:val="22"/>
        </w:rPr>
        <w:t>are</w:t>
      </w:r>
      <w:r w:rsidR="00864C22">
        <w:rPr>
          <w:sz w:val="22"/>
          <w:szCs w:val="22"/>
        </w:rPr>
        <w:t xml:space="preserve"> configured by </w:t>
      </w:r>
      <w:proofErr w:type="spellStart"/>
      <w:r w:rsidR="00864C22">
        <w:rPr>
          <w:sz w:val="22"/>
          <w:szCs w:val="22"/>
        </w:rPr>
        <w:t>SIBx</w:t>
      </w:r>
      <w:proofErr w:type="spellEnd"/>
      <w:r w:rsidR="00864C22">
        <w:rPr>
          <w:sz w:val="22"/>
          <w:szCs w:val="22"/>
        </w:rPr>
        <w:t xml:space="preserve"> as agreed</w:t>
      </w:r>
      <w:r w:rsidR="00FA07BF">
        <w:rPr>
          <w:sz w:val="22"/>
          <w:szCs w:val="22"/>
        </w:rPr>
        <w:t>.</w:t>
      </w:r>
      <w:r w:rsidR="00476A85">
        <w:rPr>
          <w:sz w:val="22"/>
          <w:szCs w:val="22"/>
        </w:rPr>
        <w:t xml:space="preserve"> </w:t>
      </w:r>
    </w:p>
    <w:p w14:paraId="0E8CFADB" w14:textId="2B5BDF11" w:rsidR="00D30FDA" w:rsidRPr="00664D15" w:rsidRDefault="00B86CBD" w:rsidP="00664D15">
      <w:pPr>
        <w:pStyle w:val="Caption"/>
        <w:jc w:val="both"/>
        <w:rPr>
          <w:rFonts w:ascii="Times New Roman" w:hAnsi="Times New Roman"/>
          <w:i/>
          <w:sz w:val="22"/>
          <w:szCs w:val="22"/>
        </w:rPr>
      </w:pPr>
      <w:bookmarkStart w:id="8" w:name="_Ref78715794"/>
      <w:r w:rsidRPr="00EA2689">
        <w:rPr>
          <w:rFonts w:ascii="Times New Roman" w:hAnsi="Times New Roman"/>
          <w:i/>
          <w:sz w:val="22"/>
          <w:szCs w:val="22"/>
        </w:rPr>
        <w:t xml:space="preserve">Proposal </w:t>
      </w:r>
      <w:r w:rsidRPr="00EA2689">
        <w:rPr>
          <w:rFonts w:ascii="Times New Roman" w:hAnsi="Times New Roman"/>
          <w:i/>
          <w:sz w:val="22"/>
          <w:szCs w:val="22"/>
        </w:rPr>
        <w:fldChar w:fldCharType="begin"/>
      </w:r>
      <w:r w:rsidRPr="00EA2689">
        <w:rPr>
          <w:rFonts w:ascii="Times New Roman" w:hAnsi="Times New Roman"/>
          <w:i/>
          <w:sz w:val="22"/>
          <w:szCs w:val="22"/>
        </w:rPr>
        <w:instrText xml:space="preserve"> SEQ Proposal \* ARABIC </w:instrText>
      </w:r>
      <w:r w:rsidRPr="00EA2689">
        <w:rPr>
          <w:rFonts w:ascii="Times New Roman" w:hAnsi="Times New Roman"/>
          <w:i/>
          <w:sz w:val="22"/>
          <w:szCs w:val="22"/>
        </w:rPr>
        <w:fldChar w:fldCharType="separate"/>
      </w:r>
      <w:r w:rsidR="00E97A2C">
        <w:rPr>
          <w:rFonts w:ascii="Times New Roman" w:hAnsi="Times New Roman"/>
          <w:i/>
          <w:noProof/>
          <w:sz w:val="22"/>
          <w:szCs w:val="22"/>
        </w:rPr>
        <w:t>1</w:t>
      </w:r>
      <w:r w:rsidRPr="00EA2689">
        <w:rPr>
          <w:rFonts w:ascii="Times New Roman" w:hAnsi="Times New Roman"/>
          <w:i/>
          <w:sz w:val="22"/>
          <w:szCs w:val="22"/>
        </w:rPr>
        <w:fldChar w:fldCharType="end"/>
      </w:r>
      <w:r w:rsidRPr="00EA2689">
        <w:rPr>
          <w:rFonts w:ascii="Times New Roman" w:hAnsi="Times New Roman"/>
          <w:i/>
          <w:sz w:val="22"/>
          <w:szCs w:val="22"/>
        </w:rPr>
        <w:t>:</w:t>
      </w:r>
      <w:r w:rsidR="00E1280F">
        <w:rPr>
          <w:rFonts w:ascii="Times New Roman" w:hAnsi="Times New Roman"/>
          <w:i/>
          <w:sz w:val="22"/>
          <w:szCs w:val="22"/>
        </w:rPr>
        <w:t xml:space="preserve"> </w:t>
      </w:r>
      <w:r w:rsidR="00D01FD1">
        <w:rPr>
          <w:rFonts w:ascii="Times New Roman" w:hAnsi="Times New Roman"/>
          <w:i/>
          <w:sz w:val="22"/>
          <w:szCs w:val="22"/>
          <w:lang w:eastAsia="zh-CN"/>
        </w:rPr>
        <w:t xml:space="preserve">For broadcast reception, </w:t>
      </w:r>
      <w:r w:rsidR="00D01FD1" w:rsidRPr="00D01FD1">
        <w:rPr>
          <w:rFonts w:ascii="Times New Roman" w:hAnsi="Times New Roman"/>
          <w:i/>
          <w:sz w:val="22"/>
          <w:szCs w:val="22"/>
          <w:lang w:eastAsia="zh-CN"/>
        </w:rPr>
        <w:t>the frequency resources of the CFR for MTCH are same as that of the CFR for MCCH</w:t>
      </w:r>
      <w:r w:rsidRPr="00EA2689">
        <w:rPr>
          <w:rFonts w:ascii="Times New Roman" w:hAnsi="Times New Roman"/>
          <w:i/>
          <w:sz w:val="22"/>
          <w:szCs w:val="22"/>
        </w:rPr>
        <w:t>.</w:t>
      </w:r>
      <w:bookmarkEnd w:id="8"/>
    </w:p>
    <w:bookmarkEnd w:id="7"/>
    <w:p w14:paraId="2B227CE5" w14:textId="1667DFF8" w:rsidR="00BE6A49" w:rsidRDefault="00BE6A49" w:rsidP="00BE6A49">
      <w:pPr>
        <w:spacing w:after="120"/>
        <w:jc w:val="both"/>
        <w:rPr>
          <w:sz w:val="22"/>
          <w:szCs w:val="22"/>
        </w:rPr>
      </w:pPr>
      <w:r>
        <w:rPr>
          <w:rFonts w:hint="eastAsia"/>
          <w:sz w:val="22"/>
          <w:szCs w:val="22"/>
          <w:lang w:eastAsia="zh-CN"/>
        </w:rPr>
        <w:t>Regarding</w:t>
      </w:r>
      <w:r>
        <w:rPr>
          <w:sz w:val="22"/>
          <w:szCs w:val="22"/>
        </w:rPr>
        <w:t xml:space="preserve"> the number of CFR for broadcast, supporting one CFR for group-common PDCCH/PDSCH was agreed in RAN1#104-e meeting.</w:t>
      </w:r>
    </w:p>
    <w:tbl>
      <w:tblPr>
        <w:tblStyle w:val="TableGrid"/>
        <w:tblW w:w="0" w:type="auto"/>
        <w:tblLook w:val="04A0" w:firstRow="1" w:lastRow="0" w:firstColumn="1" w:lastColumn="0" w:noHBand="0" w:noVBand="1"/>
      </w:tblPr>
      <w:tblGrid>
        <w:gridCol w:w="9629"/>
      </w:tblGrid>
      <w:tr w:rsidR="00BE6A49" w:rsidRPr="00F131FE" w14:paraId="510A1868" w14:textId="77777777" w:rsidTr="004E6D07">
        <w:tc>
          <w:tcPr>
            <w:tcW w:w="9629" w:type="dxa"/>
          </w:tcPr>
          <w:p w14:paraId="69AEEBC0" w14:textId="77777777" w:rsidR="00BE6A49" w:rsidRDefault="00BE6A49" w:rsidP="004E6D07">
            <w:pPr>
              <w:spacing w:before="0" w:after="0"/>
              <w:rPr>
                <w:sz w:val="22"/>
                <w:szCs w:val="22"/>
                <w:lang w:eastAsia="zh-CN"/>
              </w:rPr>
            </w:pPr>
            <w:r w:rsidRPr="00F131FE">
              <w:rPr>
                <w:sz w:val="22"/>
                <w:szCs w:val="22"/>
                <w:highlight w:val="green"/>
                <w:lang w:eastAsia="zh-CN"/>
              </w:rPr>
              <w:t>Agreement:</w:t>
            </w:r>
            <w:r w:rsidRPr="00F131FE">
              <w:rPr>
                <w:sz w:val="22"/>
                <w:szCs w:val="22"/>
                <w:highlight w:val="green"/>
                <w:lang w:val="en-US" w:eastAsia="zh-CN"/>
              </w:rPr>
              <w:t xml:space="preserve"> </w:t>
            </w:r>
            <w:r w:rsidRPr="00F131FE">
              <w:rPr>
                <w:sz w:val="22"/>
                <w:szCs w:val="22"/>
                <w:lang w:eastAsia="zh-CN"/>
              </w:rPr>
              <w:t>For RRC_IDLE/RRC_INACTIVE UEs, one common frequency resource for group-common PDCCH/PDSCH can be defined/configured.</w:t>
            </w:r>
          </w:p>
          <w:p w14:paraId="651E28A4" w14:textId="687E588A" w:rsidR="00BE6A49" w:rsidRPr="00BE6A49" w:rsidRDefault="00BE6A49" w:rsidP="00BE6A49">
            <w:pPr>
              <w:pStyle w:val="ListParagraph"/>
              <w:numPr>
                <w:ilvl w:val="0"/>
                <w:numId w:val="27"/>
              </w:numPr>
              <w:spacing w:before="0"/>
              <w:ind w:leftChars="0"/>
              <w:rPr>
                <w:sz w:val="22"/>
                <w:szCs w:val="22"/>
                <w:lang w:val="en-US" w:eastAsia="zh-CN"/>
              </w:rPr>
            </w:pPr>
            <w:r w:rsidRPr="00BE6A49">
              <w:rPr>
                <w:rFonts w:cs="Times"/>
              </w:rPr>
              <w:t>FFS: whether to define/configure more than one common frequency resources</w:t>
            </w:r>
          </w:p>
        </w:tc>
      </w:tr>
    </w:tbl>
    <w:p w14:paraId="2C74ADAB" w14:textId="48026B01" w:rsidR="00F131FE" w:rsidRDefault="00635EAD" w:rsidP="00BE6A49">
      <w:pPr>
        <w:spacing w:after="120"/>
        <w:jc w:val="both"/>
        <w:rPr>
          <w:sz w:val="22"/>
          <w:szCs w:val="22"/>
          <w:lang w:eastAsia="zh-CN"/>
        </w:rPr>
      </w:pPr>
      <w:r>
        <w:rPr>
          <w:sz w:val="22"/>
          <w:szCs w:val="22"/>
        </w:rPr>
        <w:t>W</w:t>
      </w:r>
      <w:r w:rsidR="00E64D15" w:rsidRPr="00E64D15">
        <w:rPr>
          <w:sz w:val="22"/>
          <w:szCs w:val="22"/>
        </w:rPr>
        <w:t xml:space="preserve">hether to configure </w:t>
      </w:r>
      <w:r w:rsidR="00082ED8">
        <w:rPr>
          <w:sz w:val="22"/>
          <w:szCs w:val="22"/>
        </w:rPr>
        <w:t xml:space="preserve">more than one </w:t>
      </w:r>
      <w:r w:rsidR="00E64D15" w:rsidRPr="00E64D15">
        <w:rPr>
          <w:sz w:val="22"/>
          <w:szCs w:val="22"/>
        </w:rPr>
        <w:t>common frequency resources</w:t>
      </w:r>
      <w:r w:rsidR="00E64D15">
        <w:rPr>
          <w:sz w:val="22"/>
          <w:szCs w:val="22"/>
        </w:rPr>
        <w:t xml:space="preserve"> was not decided in </w:t>
      </w:r>
      <w:r>
        <w:rPr>
          <w:sz w:val="22"/>
          <w:szCs w:val="22"/>
        </w:rPr>
        <w:t>previous</w:t>
      </w:r>
      <w:r w:rsidR="00E64D15">
        <w:rPr>
          <w:sz w:val="22"/>
          <w:szCs w:val="22"/>
        </w:rPr>
        <w:t xml:space="preserve"> meeting. </w:t>
      </w:r>
      <w:r w:rsidR="00E80C41">
        <w:rPr>
          <w:sz w:val="22"/>
          <w:szCs w:val="22"/>
          <w:lang w:eastAsia="zh-CN"/>
        </w:rPr>
        <w:t>In RAN1#106-e meeting, only one CFR configured for MCCH was agreed as following</w:t>
      </w:r>
      <w:r w:rsidR="00BE6A49">
        <w:rPr>
          <w:sz w:val="22"/>
          <w:szCs w:val="22"/>
          <w:lang w:eastAsia="zh-CN"/>
        </w:rPr>
        <w:t>.</w:t>
      </w:r>
    </w:p>
    <w:tbl>
      <w:tblPr>
        <w:tblStyle w:val="TableGrid"/>
        <w:tblW w:w="0" w:type="auto"/>
        <w:tblLook w:val="04A0" w:firstRow="1" w:lastRow="0" w:firstColumn="1" w:lastColumn="0" w:noHBand="0" w:noVBand="1"/>
      </w:tblPr>
      <w:tblGrid>
        <w:gridCol w:w="9629"/>
      </w:tblGrid>
      <w:tr w:rsidR="00E80C41" w14:paraId="52A1FAF8" w14:textId="77777777" w:rsidTr="00E80C41">
        <w:tc>
          <w:tcPr>
            <w:tcW w:w="9629" w:type="dxa"/>
          </w:tcPr>
          <w:p w14:paraId="5C58B844" w14:textId="0F0E132B" w:rsidR="00E80C41" w:rsidRPr="00E80C41" w:rsidRDefault="00E80C41" w:rsidP="00E80C41">
            <w:pPr>
              <w:spacing w:before="0" w:after="0"/>
              <w:rPr>
                <w:sz w:val="22"/>
                <w:szCs w:val="22"/>
                <w:lang w:eastAsia="zh-CN"/>
              </w:rPr>
            </w:pPr>
            <w:r w:rsidRPr="00E80C41">
              <w:rPr>
                <w:sz w:val="22"/>
                <w:szCs w:val="22"/>
                <w:highlight w:val="green"/>
                <w:lang w:eastAsia="zh-CN"/>
              </w:rPr>
              <w:t>Agreement</w:t>
            </w:r>
            <w:r>
              <w:rPr>
                <w:sz w:val="22"/>
                <w:szCs w:val="22"/>
                <w:lang w:eastAsia="zh-CN"/>
              </w:rPr>
              <w:t xml:space="preserve">: </w:t>
            </w:r>
            <w:r w:rsidRPr="00E80C41">
              <w:rPr>
                <w:sz w:val="22"/>
                <w:szCs w:val="22"/>
                <w:lang w:eastAsia="zh-CN"/>
              </w:rPr>
              <w:t>Only one CFR can be configured for group-common PDCCH/PDSCH carrying MCCH for broadcast reception with UEs in RRC_IDLE/INACTIVE state.</w:t>
            </w:r>
          </w:p>
        </w:tc>
      </w:tr>
    </w:tbl>
    <w:p w14:paraId="1E775709" w14:textId="6E49B0A3" w:rsidR="00EE2AC5" w:rsidRDefault="00C34EAE" w:rsidP="00722A90">
      <w:pPr>
        <w:spacing w:after="120"/>
        <w:jc w:val="both"/>
        <w:rPr>
          <w:sz w:val="22"/>
          <w:szCs w:val="22"/>
          <w:lang w:eastAsia="zh-CN"/>
        </w:rPr>
      </w:pPr>
      <w:r>
        <w:rPr>
          <w:sz w:val="22"/>
          <w:szCs w:val="22"/>
        </w:rPr>
        <w:t xml:space="preserve">However, there are </w:t>
      </w:r>
      <w:r w:rsidR="001E317C">
        <w:rPr>
          <w:sz w:val="22"/>
          <w:szCs w:val="22"/>
        </w:rPr>
        <w:t xml:space="preserve">still </w:t>
      </w:r>
      <w:r>
        <w:rPr>
          <w:sz w:val="22"/>
          <w:szCs w:val="22"/>
        </w:rPr>
        <w:t xml:space="preserve">remaining issue about </w:t>
      </w:r>
      <w:r w:rsidRPr="00C34EAE">
        <w:rPr>
          <w:sz w:val="22"/>
          <w:szCs w:val="22"/>
        </w:rPr>
        <w:t>whether to define/configure more than one common frequency resources</w:t>
      </w:r>
      <w:r>
        <w:rPr>
          <w:sz w:val="22"/>
          <w:szCs w:val="22"/>
        </w:rPr>
        <w:t>.</w:t>
      </w:r>
      <w:r w:rsidR="0092728C">
        <w:rPr>
          <w:sz w:val="22"/>
          <w:szCs w:val="22"/>
        </w:rPr>
        <w:t xml:space="preserve"> As we discussed CFR configuration in RRC_CONNECTED </w:t>
      </w:r>
      <w:r w:rsidR="009719BF">
        <w:rPr>
          <w:sz w:val="22"/>
          <w:szCs w:val="22"/>
        </w:rPr>
        <w:t>state</w:t>
      </w:r>
      <w:r w:rsidR="0092728C">
        <w:rPr>
          <w:sz w:val="22"/>
          <w:szCs w:val="22"/>
        </w:rPr>
        <w:t xml:space="preserve">, it is no clear motivation to define/configure more than </w:t>
      </w:r>
      <w:r w:rsidR="0092728C">
        <w:rPr>
          <w:rFonts w:hint="eastAsia"/>
          <w:sz w:val="22"/>
          <w:szCs w:val="22"/>
          <w:lang w:eastAsia="zh-CN"/>
        </w:rPr>
        <w:t>one CFR</w:t>
      </w:r>
      <w:r w:rsidR="009719BF">
        <w:rPr>
          <w:sz w:val="22"/>
          <w:szCs w:val="22"/>
          <w:lang w:eastAsia="zh-CN"/>
        </w:rPr>
        <w:t xml:space="preserve"> for UE supporting MBS.</w:t>
      </w:r>
      <w:r w:rsidR="008275F1">
        <w:rPr>
          <w:sz w:val="22"/>
          <w:szCs w:val="22"/>
          <w:lang w:eastAsia="zh-CN"/>
        </w:rPr>
        <w:t xml:space="preserve"> </w:t>
      </w:r>
      <w:r w:rsidR="0061455A">
        <w:rPr>
          <w:sz w:val="22"/>
          <w:szCs w:val="22"/>
          <w:lang w:eastAsia="zh-CN"/>
        </w:rPr>
        <w:t xml:space="preserve">In addition, it was agreed that </w:t>
      </w:r>
      <w:r w:rsidR="002F7E8F">
        <w:rPr>
          <w:sz w:val="22"/>
          <w:szCs w:val="22"/>
          <w:lang w:eastAsia="zh-CN"/>
        </w:rPr>
        <w:t>t</w:t>
      </w:r>
      <w:r w:rsidR="002F7E8F" w:rsidRPr="002F7E8F">
        <w:rPr>
          <w:sz w:val="22"/>
          <w:szCs w:val="22"/>
          <w:lang w:eastAsia="zh-CN"/>
        </w:rPr>
        <w:t>he number of CFRs for multicast is no more than one per dedicated unicast BWP in Rel-17</w:t>
      </w:r>
      <w:r w:rsidR="00152DC5">
        <w:rPr>
          <w:sz w:val="22"/>
          <w:szCs w:val="22"/>
          <w:lang w:eastAsia="zh-CN"/>
        </w:rPr>
        <w:t xml:space="preserve"> as copied following</w:t>
      </w:r>
      <w:r w:rsidR="000D55A7">
        <w:rPr>
          <w:sz w:val="22"/>
          <w:szCs w:val="22"/>
          <w:lang w:eastAsia="zh-CN"/>
        </w:rPr>
        <w:t xml:space="preserve">. </w:t>
      </w:r>
    </w:p>
    <w:tbl>
      <w:tblPr>
        <w:tblStyle w:val="TableGrid"/>
        <w:tblW w:w="0" w:type="auto"/>
        <w:tblLook w:val="04A0" w:firstRow="1" w:lastRow="0" w:firstColumn="1" w:lastColumn="0" w:noHBand="0" w:noVBand="1"/>
      </w:tblPr>
      <w:tblGrid>
        <w:gridCol w:w="9629"/>
      </w:tblGrid>
      <w:tr w:rsidR="0061455A" w14:paraId="20C2440D" w14:textId="77777777" w:rsidTr="0061455A">
        <w:tc>
          <w:tcPr>
            <w:tcW w:w="9629" w:type="dxa"/>
          </w:tcPr>
          <w:p w14:paraId="33BAC0D3" w14:textId="77777777" w:rsidR="0061455A" w:rsidRPr="0061455A" w:rsidRDefault="0061455A" w:rsidP="0061455A">
            <w:pPr>
              <w:spacing w:before="0" w:after="0"/>
              <w:rPr>
                <w:rFonts w:eastAsia="Times New Roman"/>
                <w:color w:val="000000"/>
                <w:sz w:val="22"/>
                <w:szCs w:val="22"/>
                <w:lang w:eastAsia="zh-CN"/>
              </w:rPr>
            </w:pPr>
            <w:r w:rsidRPr="0061455A">
              <w:rPr>
                <w:rFonts w:eastAsia="Times New Roman"/>
                <w:color w:val="000000"/>
                <w:sz w:val="22"/>
                <w:szCs w:val="22"/>
                <w:highlight w:val="green"/>
                <w:lang w:eastAsia="zh-CN"/>
              </w:rPr>
              <w:t>Agreement:</w:t>
            </w:r>
          </w:p>
          <w:p w14:paraId="63A735A7" w14:textId="50195B39" w:rsidR="0061455A" w:rsidRPr="0061455A" w:rsidRDefault="0061455A" w:rsidP="0061455A">
            <w:pPr>
              <w:spacing w:before="0" w:after="0"/>
              <w:rPr>
                <w:rFonts w:ascii="Times" w:eastAsia="Times New Roman" w:hAnsi="Times" w:cs="Times"/>
                <w:color w:val="000000"/>
                <w:sz w:val="28"/>
                <w:szCs w:val="28"/>
                <w:lang w:eastAsia="zh-CN"/>
              </w:rPr>
            </w:pPr>
            <w:r w:rsidRPr="0061455A">
              <w:rPr>
                <w:rFonts w:eastAsia="Times New Roman"/>
                <w:color w:val="000000"/>
                <w:sz w:val="22"/>
                <w:szCs w:val="22"/>
                <w:lang w:eastAsia="zh-CN"/>
              </w:rPr>
              <w:t>The number of CFRs for multicast is no more than one per dedicated unicast BWP in Rel-17.</w:t>
            </w:r>
          </w:p>
        </w:tc>
      </w:tr>
    </w:tbl>
    <w:p w14:paraId="610B97EA" w14:textId="00F2A703" w:rsidR="0061455A" w:rsidRDefault="000E51C9" w:rsidP="00722A90">
      <w:pPr>
        <w:spacing w:after="120"/>
        <w:jc w:val="both"/>
        <w:rPr>
          <w:sz w:val="22"/>
          <w:szCs w:val="22"/>
          <w:lang w:eastAsia="zh-CN"/>
        </w:rPr>
      </w:pPr>
      <w:r>
        <w:rPr>
          <w:sz w:val="22"/>
          <w:szCs w:val="22"/>
          <w:lang w:eastAsia="zh-CN"/>
        </w:rPr>
        <w:t>Thus, we suggest the similar mechanism can be reused for broadcast reception for RRC_IDLE/INACTIVE UEs</w:t>
      </w:r>
      <w:r w:rsidR="00C60299">
        <w:rPr>
          <w:sz w:val="22"/>
          <w:szCs w:val="22"/>
          <w:lang w:eastAsia="zh-CN"/>
        </w:rPr>
        <w:t>, and the detailed RRC signalling of CFR structure can be up to RAN2</w:t>
      </w:r>
      <w:r>
        <w:rPr>
          <w:sz w:val="22"/>
          <w:szCs w:val="22"/>
          <w:lang w:eastAsia="zh-CN"/>
        </w:rPr>
        <w:t>.</w:t>
      </w:r>
    </w:p>
    <w:p w14:paraId="5CC29AA9" w14:textId="21565C55" w:rsidR="00D30FDA" w:rsidRDefault="00927662" w:rsidP="00357D40">
      <w:pPr>
        <w:pStyle w:val="Caption"/>
        <w:rPr>
          <w:rFonts w:ascii="Times New Roman" w:hAnsi="Times New Roman"/>
          <w:i/>
          <w:sz w:val="22"/>
          <w:szCs w:val="22"/>
        </w:rPr>
      </w:pPr>
      <w:bookmarkStart w:id="9" w:name="_Ref7157472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E97A2C">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sidR="00082ED8">
        <w:rPr>
          <w:rFonts w:ascii="Times New Roman" w:hAnsi="Times New Roman"/>
          <w:i/>
          <w:sz w:val="22"/>
          <w:szCs w:val="22"/>
        </w:rPr>
        <w:t>The number of CFR for broadcast is no more than one in Rel-17 MBS</w:t>
      </w:r>
      <w:r w:rsidRPr="00722A90">
        <w:rPr>
          <w:rFonts w:ascii="Times New Roman" w:hAnsi="Times New Roman"/>
          <w:i/>
          <w:sz w:val="22"/>
          <w:szCs w:val="22"/>
        </w:rPr>
        <w:t>.</w:t>
      </w:r>
      <w:bookmarkEnd w:id="9"/>
    </w:p>
    <w:p w14:paraId="0E7FA642" w14:textId="031BC90B" w:rsidR="00357D40" w:rsidRDefault="00357D40" w:rsidP="00357D40">
      <w:pPr>
        <w:rPr>
          <w:lang w:eastAsia="zh-CN"/>
        </w:rPr>
      </w:pPr>
    </w:p>
    <w:p w14:paraId="5BFC4B70" w14:textId="3463AA6B" w:rsidR="00664D15" w:rsidRPr="00664D15" w:rsidRDefault="00664D15" w:rsidP="00357D40">
      <w:pPr>
        <w:rPr>
          <w:sz w:val="22"/>
          <w:szCs w:val="22"/>
          <w:lang w:eastAsia="zh-CN"/>
        </w:rPr>
      </w:pPr>
      <w:r w:rsidRPr="00664D15">
        <w:rPr>
          <w:sz w:val="22"/>
          <w:szCs w:val="22"/>
          <w:lang w:eastAsia="zh-CN"/>
        </w:rPr>
        <w:t xml:space="preserve">Based on the above the discussion, we can confirm the RAN2’s question that only a single CFR (indicated by </w:t>
      </w:r>
      <w:proofErr w:type="spellStart"/>
      <w:r w:rsidRPr="00664D15">
        <w:rPr>
          <w:sz w:val="22"/>
          <w:szCs w:val="22"/>
          <w:lang w:eastAsia="zh-CN"/>
        </w:rPr>
        <w:t>locationAndBandwidth</w:t>
      </w:r>
      <w:proofErr w:type="spellEnd"/>
      <w:r w:rsidRPr="00664D15">
        <w:rPr>
          <w:sz w:val="22"/>
          <w:szCs w:val="22"/>
          <w:lang w:eastAsia="zh-CN"/>
        </w:rPr>
        <w:t>-Broadcast) is configured for MCCH/MTCH reception of MBS broadcast and it is common for MCCH and all MTCHs.</w:t>
      </w:r>
    </w:p>
    <w:p w14:paraId="203E81C6" w14:textId="485EDC88" w:rsidR="00664D15" w:rsidRDefault="00664D15" w:rsidP="00E97A2C">
      <w:pPr>
        <w:pStyle w:val="Caption"/>
        <w:jc w:val="both"/>
        <w:rPr>
          <w:rFonts w:ascii="Times New Roman" w:hAnsi="Times New Roman"/>
          <w:i/>
          <w:sz w:val="22"/>
          <w:szCs w:val="22"/>
        </w:rPr>
      </w:pPr>
      <w:bookmarkStart w:id="10" w:name="_Ref9568784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E97A2C">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 xml:space="preserve">: </w:t>
      </w:r>
      <w:r>
        <w:rPr>
          <w:rFonts w:ascii="Times New Roman" w:hAnsi="Times New Roman"/>
          <w:i/>
          <w:sz w:val="22"/>
          <w:szCs w:val="22"/>
        </w:rPr>
        <w:t xml:space="preserve">Confirm the RAN2’s </w:t>
      </w:r>
      <w:r w:rsidR="00E97A2C">
        <w:rPr>
          <w:rFonts w:ascii="Times New Roman" w:hAnsi="Times New Roman" w:hint="eastAsia"/>
          <w:i/>
          <w:sz w:val="22"/>
          <w:szCs w:val="22"/>
          <w:lang w:eastAsia="zh-CN"/>
        </w:rPr>
        <w:t>u</w:t>
      </w:r>
      <w:r w:rsidR="00E97A2C">
        <w:rPr>
          <w:rFonts w:ascii="Times New Roman" w:hAnsi="Times New Roman"/>
          <w:i/>
          <w:sz w:val="22"/>
          <w:szCs w:val="22"/>
        </w:rPr>
        <w:t xml:space="preserve">nderstanding </w:t>
      </w:r>
      <w:r>
        <w:rPr>
          <w:rFonts w:ascii="Times New Roman" w:hAnsi="Times New Roman"/>
          <w:i/>
          <w:sz w:val="22"/>
          <w:szCs w:val="22"/>
        </w:rPr>
        <w:t>that</w:t>
      </w:r>
      <w:r w:rsidRPr="00664D15">
        <w:t xml:space="preserve"> </w:t>
      </w:r>
      <w:r w:rsidRPr="00664D15">
        <w:rPr>
          <w:rFonts w:ascii="Times New Roman" w:hAnsi="Times New Roman"/>
          <w:i/>
          <w:sz w:val="22"/>
          <w:szCs w:val="22"/>
        </w:rPr>
        <w:t xml:space="preserve">only a single CFR (indicated by </w:t>
      </w:r>
      <w:proofErr w:type="spellStart"/>
      <w:r w:rsidRPr="00664D15">
        <w:rPr>
          <w:rFonts w:ascii="Times New Roman" w:hAnsi="Times New Roman"/>
          <w:i/>
          <w:sz w:val="22"/>
          <w:szCs w:val="22"/>
        </w:rPr>
        <w:t>locationAndBandwidth</w:t>
      </w:r>
      <w:proofErr w:type="spellEnd"/>
      <w:r w:rsidRPr="00664D15">
        <w:rPr>
          <w:rFonts w:ascii="Times New Roman" w:hAnsi="Times New Roman"/>
          <w:i/>
          <w:sz w:val="22"/>
          <w:szCs w:val="22"/>
        </w:rPr>
        <w:t>-Broadcast) is configured for MCCH/MTCH reception of MBS broadcast and it is common for MCCH and all MTCHs</w:t>
      </w:r>
      <w:r w:rsidRPr="00722A90">
        <w:rPr>
          <w:rFonts w:ascii="Times New Roman" w:hAnsi="Times New Roman"/>
          <w:i/>
          <w:sz w:val="22"/>
          <w:szCs w:val="22"/>
        </w:rPr>
        <w:t>.</w:t>
      </w:r>
      <w:bookmarkEnd w:id="10"/>
    </w:p>
    <w:p w14:paraId="7828772D" w14:textId="77777777" w:rsidR="00D54178" w:rsidRPr="00664D15" w:rsidRDefault="00D54178" w:rsidP="007023A8">
      <w:pPr>
        <w:jc w:val="both"/>
        <w:rPr>
          <w:sz w:val="22"/>
          <w:szCs w:val="22"/>
          <w:lang w:eastAsia="zh-CN"/>
        </w:rPr>
      </w:pPr>
    </w:p>
    <w:bookmarkEnd w:id="6"/>
    <w:p w14:paraId="710C7DB8" w14:textId="084D81FA"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3EF65EF0" w:rsidR="00722A90" w:rsidRDefault="00E71032" w:rsidP="00722A90">
      <w:pPr>
        <w:spacing w:after="240"/>
        <w:rPr>
          <w:sz w:val="22"/>
          <w:szCs w:val="22"/>
        </w:rPr>
      </w:pPr>
      <w:r>
        <w:rPr>
          <w:sz w:val="22"/>
          <w:szCs w:val="22"/>
        </w:rPr>
        <w:t>In this contribution, we discuss the</w:t>
      </w:r>
      <w:r w:rsidR="00BD4F93">
        <w:rPr>
          <w:sz w:val="22"/>
          <w:szCs w:val="22"/>
        </w:rPr>
        <w:t xml:space="preserve"> LS from RAN2 </w:t>
      </w:r>
      <w:r w:rsidR="00BD4F93">
        <w:rPr>
          <w:rFonts w:hint="eastAsia"/>
          <w:sz w:val="22"/>
          <w:szCs w:val="22"/>
          <w:lang w:eastAsia="zh-CN"/>
        </w:rPr>
        <w:t>ab</w:t>
      </w:r>
      <w:r w:rsidR="00BD4F93">
        <w:rPr>
          <w:sz w:val="22"/>
          <w:szCs w:val="22"/>
          <w:lang w:eastAsia="zh-CN"/>
        </w:rPr>
        <w:t>out CFR design for MCCH/MTCH</w:t>
      </w:r>
      <w:r>
        <w:rPr>
          <w:sz w:val="22"/>
          <w:szCs w:val="22"/>
        </w:rPr>
        <w:t>, and t</w:t>
      </w:r>
      <w:r w:rsidR="001119B3">
        <w:rPr>
          <w:sz w:val="22"/>
          <w:szCs w:val="22"/>
        </w:rPr>
        <w:t>he following proposals are suggested</w:t>
      </w:r>
      <w:r w:rsidR="00722A90" w:rsidRPr="00722A90">
        <w:rPr>
          <w:sz w:val="22"/>
          <w:szCs w:val="22"/>
        </w:rPr>
        <w:t>:</w:t>
      </w:r>
    </w:p>
    <w:p w14:paraId="2B1F9EB6" w14:textId="21F903DF" w:rsidR="00E962CA" w:rsidRPr="00017078" w:rsidRDefault="00E962CA" w:rsidP="00586107">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_Ref78715794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E97A2C" w:rsidRPr="00EA2689">
        <w:rPr>
          <w:rFonts w:ascii="Times New Roman" w:hAnsi="Times New Roman"/>
          <w:i/>
          <w:sz w:val="22"/>
          <w:szCs w:val="22"/>
        </w:rPr>
        <w:t xml:space="preserve">Proposal </w:t>
      </w:r>
      <w:r w:rsidR="00E97A2C">
        <w:rPr>
          <w:rFonts w:ascii="Times New Roman" w:hAnsi="Times New Roman"/>
          <w:i/>
          <w:noProof/>
          <w:sz w:val="22"/>
          <w:szCs w:val="22"/>
        </w:rPr>
        <w:t>1</w:t>
      </w:r>
      <w:r w:rsidR="00E97A2C" w:rsidRPr="00EA2689">
        <w:rPr>
          <w:rFonts w:ascii="Times New Roman" w:hAnsi="Times New Roman"/>
          <w:i/>
          <w:sz w:val="22"/>
          <w:szCs w:val="22"/>
        </w:rPr>
        <w:t>:</w:t>
      </w:r>
      <w:r w:rsidR="00E97A2C">
        <w:rPr>
          <w:rFonts w:ascii="Times New Roman" w:hAnsi="Times New Roman"/>
          <w:i/>
          <w:sz w:val="22"/>
          <w:szCs w:val="22"/>
        </w:rPr>
        <w:t xml:space="preserve"> For broadcast reception, </w:t>
      </w:r>
      <w:r w:rsidR="00E97A2C" w:rsidRPr="00D01FD1">
        <w:rPr>
          <w:rFonts w:ascii="Times New Roman" w:hAnsi="Times New Roman"/>
          <w:i/>
          <w:sz w:val="22"/>
          <w:szCs w:val="22"/>
        </w:rPr>
        <w:t xml:space="preserve">the frequency resources </w:t>
      </w:r>
      <w:r w:rsidR="00E97A2C" w:rsidRPr="00E97A2C">
        <w:rPr>
          <w:rFonts w:ascii="Times New Roman" w:hAnsi="Times New Roman"/>
          <w:i/>
          <w:color w:val="000000" w:themeColor="text1"/>
          <w:sz w:val="22"/>
          <w:szCs w:val="22"/>
          <w:lang w:eastAsia="x-none"/>
        </w:rPr>
        <w:t>of the CFR for MTCH are same as that</w:t>
      </w:r>
      <w:r w:rsidR="00E97A2C" w:rsidRPr="00D01FD1">
        <w:rPr>
          <w:rFonts w:ascii="Times New Roman" w:hAnsi="Times New Roman"/>
          <w:i/>
          <w:sz w:val="22"/>
          <w:szCs w:val="22"/>
        </w:rPr>
        <w:t xml:space="preserve"> </w:t>
      </w:r>
      <w:r w:rsidR="00E97A2C" w:rsidRPr="00E97A2C">
        <w:rPr>
          <w:rFonts w:ascii="Times New Roman" w:hAnsi="Times New Roman"/>
          <w:i/>
          <w:color w:val="000000" w:themeColor="text1"/>
          <w:sz w:val="22"/>
          <w:szCs w:val="22"/>
          <w:lang w:eastAsia="x-none"/>
        </w:rPr>
        <w:t>of</w:t>
      </w:r>
      <w:r w:rsidR="00E97A2C" w:rsidRPr="00D01FD1">
        <w:rPr>
          <w:rFonts w:ascii="Times New Roman" w:hAnsi="Times New Roman"/>
          <w:i/>
          <w:sz w:val="22"/>
          <w:szCs w:val="22"/>
        </w:rPr>
        <w:t xml:space="preserve"> </w:t>
      </w:r>
      <w:r w:rsidR="00E97A2C" w:rsidRPr="00D01FD1">
        <w:rPr>
          <w:rFonts w:ascii="Times New Roman" w:hAnsi="Times New Roman"/>
          <w:i/>
          <w:sz w:val="22"/>
          <w:szCs w:val="22"/>
          <w:lang w:eastAsia="zh-CN"/>
        </w:rPr>
        <w:t>the CFR for MCCH</w:t>
      </w:r>
      <w:r w:rsidR="00E97A2C" w:rsidRPr="00EA2689">
        <w:rPr>
          <w:rFonts w:ascii="Times New Roman" w:hAnsi="Times New Roman"/>
          <w:i/>
          <w:sz w:val="22"/>
          <w:szCs w:val="22"/>
        </w:rPr>
        <w:t>.</w:t>
      </w:r>
      <w:r w:rsidRPr="00017078">
        <w:rPr>
          <w:rFonts w:ascii="Times New Roman" w:hAnsi="Times New Roman"/>
          <w:i/>
          <w:sz w:val="22"/>
          <w:szCs w:val="22"/>
        </w:rPr>
        <w:fldChar w:fldCharType="end"/>
      </w:r>
    </w:p>
    <w:p w14:paraId="3446A7DB" w14:textId="4825E863" w:rsidR="00E1280F" w:rsidRDefault="00E1280F" w:rsidP="00E1280F">
      <w:pPr>
        <w:pStyle w:val="Caption"/>
        <w:jc w:val="both"/>
        <w:rPr>
          <w:rFonts w:ascii="Times New Roman" w:hAnsi="Times New Roman"/>
          <w:i/>
          <w:sz w:val="22"/>
          <w:szCs w:val="22"/>
        </w:rPr>
      </w:pPr>
      <w:r w:rsidRPr="00017078">
        <w:rPr>
          <w:rFonts w:ascii="Times New Roman" w:hAnsi="Times New Roman"/>
          <w:i/>
          <w:sz w:val="22"/>
          <w:szCs w:val="22"/>
        </w:rPr>
        <w:fldChar w:fldCharType="begin"/>
      </w:r>
      <w:r w:rsidRPr="00017078">
        <w:rPr>
          <w:rFonts w:ascii="Times New Roman" w:hAnsi="Times New Roman"/>
          <w:i/>
          <w:sz w:val="22"/>
          <w:szCs w:val="22"/>
        </w:rPr>
        <w:instrText xml:space="preserve"> REF _Ref71574723 \h  \* MERGEFORMAT </w:instrText>
      </w:r>
      <w:r w:rsidRPr="00017078">
        <w:rPr>
          <w:rFonts w:ascii="Times New Roman" w:hAnsi="Times New Roman"/>
          <w:i/>
          <w:sz w:val="22"/>
          <w:szCs w:val="22"/>
        </w:rPr>
      </w:r>
      <w:r w:rsidRPr="00017078">
        <w:rPr>
          <w:rFonts w:ascii="Times New Roman" w:hAnsi="Times New Roman"/>
          <w:i/>
          <w:sz w:val="22"/>
          <w:szCs w:val="22"/>
        </w:rPr>
        <w:fldChar w:fldCharType="separate"/>
      </w:r>
      <w:r w:rsidR="00E97A2C" w:rsidRPr="00722A90">
        <w:rPr>
          <w:rFonts w:ascii="Times New Roman" w:hAnsi="Times New Roman"/>
          <w:i/>
          <w:sz w:val="22"/>
          <w:szCs w:val="22"/>
        </w:rPr>
        <w:t xml:space="preserve">Proposal </w:t>
      </w:r>
      <w:r w:rsidR="00E97A2C">
        <w:rPr>
          <w:rFonts w:ascii="Times New Roman" w:hAnsi="Times New Roman"/>
          <w:i/>
          <w:noProof/>
          <w:sz w:val="22"/>
          <w:szCs w:val="22"/>
        </w:rPr>
        <w:t>2</w:t>
      </w:r>
      <w:r w:rsidR="00E97A2C" w:rsidRPr="00722A90">
        <w:rPr>
          <w:rFonts w:ascii="Times New Roman" w:hAnsi="Times New Roman"/>
          <w:i/>
          <w:sz w:val="22"/>
          <w:szCs w:val="22"/>
        </w:rPr>
        <w:t xml:space="preserve">: </w:t>
      </w:r>
      <w:r w:rsidR="00E97A2C">
        <w:rPr>
          <w:rFonts w:ascii="Times New Roman" w:hAnsi="Times New Roman"/>
          <w:i/>
          <w:sz w:val="22"/>
          <w:szCs w:val="22"/>
        </w:rPr>
        <w:t>The number of CFR for broadcast is no more than one in Rel-17 MBS</w:t>
      </w:r>
      <w:r w:rsidR="00E97A2C" w:rsidRPr="00722A90">
        <w:rPr>
          <w:rFonts w:ascii="Times New Roman" w:hAnsi="Times New Roman"/>
          <w:i/>
          <w:sz w:val="22"/>
          <w:szCs w:val="22"/>
        </w:rPr>
        <w:t>.</w:t>
      </w:r>
      <w:r w:rsidRPr="00017078">
        <w:rPr>
          <w:rFonts w:ascii="Times New Roman" w:hAnsi="Times New Roman"/>
          <w:i/>
          <w:sz w:val="22"/>
          <w:szCs w:val="22"/>
        </w:rPr>
        <w:fldChar w:fldCharType="end"/>
      </w:r>
    </w:p>
    <w:p w14:paraId="463EBC7C" w14:textId="15D5DE07" w:rsidR="00664D15" w:rsidRPr="00BD4F93" w:rsidRDefault="00BD4F93" w:rsidP="00E97A2C">
      <w:pPr>
        <w:jc w:val="both"/>
        <w:rPr>
          <w:b/>
          <w:bCs/>
          <w:lang w:eastAsia="en-US"/>
        </w:rPr>
      </w:pPr>
      <w:r w:rsidRPr="00BD4F93">
        <w:rPr>
          <w:b/>
          <w:bCs/>
          <w:lang w:eastAsia="en-US"/>
        </w:rPr>
        <w:fldChar w:fldCharType="begin"/>
      </w:r>
      <w:r w:rsidRPr="00BD4F93">
        <w:rPr>
          <w:b/>
          <w:bCs/>
          <w:lang w:eastAsia="en-US"/>
        </w:rPr>
        <w:instrText xml:space="preserve"> REF _Ref95687844 \h </w:instrText>
      </w:r>
      <w:r>
        <w:rPr>
          <w:b/>
          <w:bCs/>
          <w:lang w:eastAsia="en-US"/>
        </w:rPr>
        <w:instrText xml:space="preserve"> \* MERGEFORMAT </w:instrText>
      </w:r>
      <w:r w:rsidRPr="00BD4F93">
        <w:rPr>
          <w:b/>
          <w:bCs/>
          <w:lang w:eastAsia="en-US"/>
        </w:rPr>
      </w:r>
      <w:r w:rsidRPr="00BD4F93">
        <w:rPr>
          <w:b/>
          <w:bCs/>
          <w:lang w:eastAsia="en-US"/>
        </w:rPr>
        <w:fldChar w:fldCharType="separate"/>
      </w:r>
      <w:r w:rsidR="00E97A2C" w:rsidRPr="00E97A2C">
        <w:rPr>
          <w:b/>
          <w:bCs/>
          <w:i/>
          <w:sz w:val="22"/>
          <w:szCs w:val="22"/>
        </w:rPr>
        <w:t xml:space="preserve">Proposal </w:t>
      </w:r>
      <w:r w:rsidR="00E97A2C" w:rsidRPr="00E97A2C">
        <w:rPr>
          <w:b/>
          <w:bCs/>
          <w:i/>
          <w:noProof/>
          <w:sz w:val="22"/>
          <w:szCs w:val="22"/>
        </w:rPr>
        <w:t>3</w:t>
      </w:r>
      <w:r w:rsidR="00E97A2C" w:rsidRPr="00E97A2C">
        <w:rPr>
          <w:b/>
          <w:bCs/>
          <w:i/>
          <w:sz w:val="22"/>
          <w:szCs w:val="22"/>
        </w:rPr>
        <w:t xml:space="preserve">: Confirm the RAN2’s </w:t>
      </w:r>
      <w:r w:rsidR="00E97A2C" w:rsidRPr="00E97A2C">
        <w:rPr>
          <w:rFonts w:hint="eastAsia"/>
          <w:b/>
          <w:bCs/>
          <w:i/>
          <w:sz w:val="22"/>
          <w:szCs w:val="22"/>
        </w:rPr>
        <w:t>u</w:t>
      </w:r>
      <w:r w:rsidR="00E97A2C" w:rsidRPr="00E97A2C">
        <w:rPr>
          <w:b/>
          <w:bCs/>
          <w:i/>
          <w:sz w:val="22"/>
          <w:szCs w:val="22"/>
        </w:rPr>
        <w:t>nderstanding that</w:t>
      </w:r>
      <w:r w:rsidR="00E97A2C" w:rsidRPr="00E97A2C">
        <w:rPr>
          <w:b/>
          <w:bCs/>
        </w:rPr>
        <w:t xml:space="preserve"> </w:t>
      </w:r>
      <w:r w:rsidR="00E97A2C" w:rsidRPr="00E97A2C">
        <w:rPr>
          <w:b/>
          <w:bCs/>
          <w:i/>
          <w:sz w:val="22"/>
          <w:szCs w:val="22"/>
        </w:rPr>
        <w:t xml:space="preserve">only a single CFR (indicated by </w:t>
      </w:r>
      <w:proofErr w:type="spellStart"/>
      <w:r w:rsidR="00E97A2C" w:rsidRPr="00E97A2C">
        <w:rPr>
          <w:b/>
          <w:bCs/>
          <w:i/>
          <w:sz w:val="22"/>
          <w:szCs w:val="22"/>
        </w:rPr>
        <w:t>locationAndBandwidth</w:t>
      </w:r>
      <w:proofErr w:type="spellEnd"/>
      <w:r w:rsidR="00E97A2C" w:rsidRPr="00E97A2C">
        <w:rPr>
          <w:b/>
          <w:bCs/>
          <w:i/>
          <w:sz w:val="22"/>
          <w:szCs w:val="22"/>
        </w:rPr>
        <w:t>-Broadcast) is configured for MCCH/MTCH reception of MBS broadcast and it is common for MCCH and all MTCHs.</w:t>
      </w:r>
      <w:r w:rsidRPr="00BD4F93">
        <w:rPr>
          <w:b/>
          <w:bCs/>
          <w:lang w:eastAsia="en-US"/>
        </w:rPr>
        <w:fldChar w:fldCharType="end"/>
      </w: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1D8D7808" w14:textId="22562680" w:rsidR="004936F6" w:rsidRPr="00BD4F93" w:rsidRDefault="00FC4841" w:rsidP="00BD4F93">
      <w:pPr>
        <w:pStyle w:val="ListParagraph"/>
        <w:numPr>
          <w:ilvl w:val="0"/>
          <w:numId w:val="7"/>
        </w:numPr>
        <w:ind w:leftChars="0"/>
        <w:jc w:val="both"/>
        <w:rPr>
          <w:sz w:val="22"/>
          <w:szCs w:val="22"/>
          <w:lang w:eastAsia="zh-CN"/>
        </w:rPr>
      </w:pPr>
      <w:bookmarkStart w:id="11" w:name="_Ref71548192"/>
      <w:r w:rsidRPr="00FC4841">
        <w:rPr>
          <w:sz w:val="22"/>
          <w:szCs w:val="22"/>
          <w:lang w:eastAsia="zh-CN"/>
        </w:rPr>
        <w:t>R2-2201830</w:t>
      </w:r>
      <w:r w:rsidR="004B0928" w:rsidRPr="004B0928">
        <w:rPr>
          <w:sz w:val="22"/>
          <w:szCs w:val="22"/>
          <w:lang w:eastAsia="zh-CN"/>
        </w:rPr>
        <w:t xml:space="preserve">, </w:t>
      </w:r>
      <w:r w:rsidR="008A113E" w:rsidRPr="008A113E">
        <w:rPr>
          <w:sz w:val="22"/>
          <w:szCs w:val="22"/>
          <w:lang w:eastAsia="zh-CN"/>
        </w:rPr>
        <w:t>LS on MBS issues</w:t>
      </w:r>
      <w:r w:rsidR="004B0928" w:rsidRPr="004B0928">
        <w:rPr>
          <w:sz w:val="22"/>
          <w:szCs w:val="22"/>
          <w:lang w:eastAsia="zh-CN"/>
        </w:rPr>
        <w:t>,</w:t>
      </w:r>
      <w:r w:rsidR="00F847FC">
        <w:rPr>
          <w:sz w:val="22"/>
          <w:szCs w:val="22"/>
          <w:lang w:eastAsia="zh-CN"/>
        </w:rPr>
        <w:t xml:space="preserve"> </w:t>
      </w:r>
      <w:r>
        <w:rPr>
          <w:sz w:val="22"/>
          <w:szCs w:val="22"/>
          <w:lang w:eastAsia="zh-CN"/>
        </w:rPr>
        <w:t xml:space="preserve">Huawei, </w:t>
      </w:r>
      <w:r w:rsidR="00F847FC">
        <w:rPr>
          <w:sz w:val="22"/>
          <w:szCs w:val="22"/>
          <w:lang w:eastAsia="zh-CN"/>
        </w:rPr>
        <w:t>RAN</w:t>
      </w:r>
      <w:r>
        <w:rPr>
          <w:sz w:val="22"/>
          <w:szCs w:val="22"/>
          <w:lang w:eastAsia="zh-CN"/>
        </w:rPr>
        <w:t>2</w:t>
      </w:r>
      <w:r w:rsidR="00F847FC">
        <w:rPr>
          <w:sz w:val="22"/>
          <w:szCs w:val="22"/>
          <w:lang w:eastAsia="zh-CN"/>
        </w:rPr>
        <w:t>#</w:t>
      </w:r>
      <w:r>
        <w:rPr>
          <w:sz w:val="22"/>
          <w:szCs w:val="22"/>
          <w:lang w:eastAsia="zh-CN"/>
        </w:rPr>
        <w:t>116bis-e</w:t>
      </w:r>
      <w:r w:rsidR="00F847FC">
        <w:rPr>
          <w:sz w:val="22"/>
          <w:szCs w:val="22"/>
          <w:lang w:eastAsia="zh-CN"/>
        </w:rPr>
        <w:t xml:space="preserve">, </w:t>
      </w:r>
      <w:r w:rsidRPr="00FC4841">
        <w:rPr>
          <w:sz w:val="22"/>
          <w:szCs w:val="22"/>
          <w:lang w:eastAsia="zh-CN"/>
        </w:rPr>
        <w:t>17–25 January 2022</w:t>
      </w:r>
      <w:bookmarkEnd w:id="11"/>
    </w:p>
    <w:sectPr w:rsidR="004936F6" w:rsidRPr="00BD4F93"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16A42" w14:textId="77777777" w:rsidR="001117D7" w:rsidRDefault="001117D7">
      <w:r>
        <w:separator/>
      </w:r>
    </w:p>
  </w:endnote>
  <w:endnote w:type="continuationSeparator" w:id="0">
    <w:p w14:paraId="6542161D" w14:textId="77777777" w:rsidR="001117D7" w:rsidRDefault="0011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8712E" w14:textId="77777777" w:rsidR="001117D7" w:rsidRDefault="001117D7">
      <w:r>
        <w:separator/>
      </w:r>
    </w:p>
  </w:footnote>
  <w:footnote w:type="continuationSeparator" w:id="0">
    <w:p w14:paraId="509B527C" w14:textId="77777777" w:rsidR="001117D7" w:rsidRDefault="00111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1924808"/>
    <w:multiLevelType w:val="hybridMultilevel"/>
    <w:tmpl w:val="4F3E7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2720B"/>
    <w:multiLevelType w:val="hybridMultilevel"/>
    <w:tmpl w:val="BB1244A6"/>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B6495F"/>
    <w:multiLevelType w:val="multilevel"/>
    <w:tmpl w:val="1C22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174098"/>
    <w:multiLevelType w:val="multilevel"/>
    <w:tmpl w:val="8E420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C1076E"/>
    <w:multiLevelType w:val="multilevel"/>
    <w:tmpl w:val="68BC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704BD2"/>
    <w:multiLevelType w:val="multilevel"/>
    <w:tmpl w:val="DA1A9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0"/>
  </w:num>
  <w:num w:numId="4">
    <w:abstractNumId w:val="7"/>
    <w:lvlOverride w:ilvl="0">
      <w:startOverride w:val="1"/>
    </w:lvlOverride>
  </w:num>
  <w:num w:numId="5">
    <w:abstractNumId w:val="21"/>
  </w:num>
  <w:num w:numId="6">
    <w:abstractNumId w:val="5"/>
  </w:num>
  <w:num w:numId="7">
    <w:abstractNumId w:val="10"/>
  </w:num>
  <w:num w:numId="8">
    <w:abstractNumId w:val="22"/>
  </w:num>
  <w:num w:numId="9">
    <w:abstractNumId w:val="4"/>
  </w:num>
  <w:num w:numId="10">
    <w:abstractNumId w:val="14"/>
  </w:num>
  <w:num w:numId="11">
    <w:abstractNumId w:val="15"/>
  </w:num>
  <w:num w:numId="12">
    <w:abstractNumId w:val="23"/>
  </w:num>
  <w:num w:numId="13">
    <w:abstractNumId w:val="3"/>
  </w:num>
  <w:num w:numId="14">
    <w:abstractNumId w:val="8"/>
  </w:num>
  <w:num w:numId="15">
    <w:abstractNumId w:val="1"/>
  </w:num>
  <w:num w:numId="16">
    <w:abstractNumId w:val="9"/>
  </w:num>
  <w:num w:numId="17">
    <w:abstractNumId w:val="19"/>
  </w:num>
  <w:num w:numId="18">
    <w:abstractNumId w:val="14"/>
  </w:num>
  <w:num w:numId="19">
    <w:abstractNumId w:val="18"/>
  </w:num>
  <w:num w:numId="20">
    <w:abstractNumId w:val="6"/>
  </w:num>
  <w:num w:numId="21">
    <w:abstractNumId w:val="25"/>
  </w:num>
  <w:num w:numId="22">
    <w:abstractNumId w:val="20"/>
  </w:num>
  <w:num w:numId="23">
    <w:abstractNumId w:val="17"/>
  </w:num>
  <w:num w:numId="24">
    <w:abstractNumId w:val="16"/>
  </w:num>
  <w:num w:numId="25">
    <w:abstractNumId w:val="2"/>
  </w:num>
  <w:num w:numId="26">
    <w:abstractNumId w:val="12"/>
  </w:num>
  <w:num w:numId="2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9B8"/>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81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38EC"/>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2ED8"/>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BA4"/>
    <w:rsid w:val="00091CA4"/>
    <w:rsid w:val="00091E6D"/>
    <w:rsid w:val="00092636"/>
    <w:rsid w:val="000928A2"/>
    <w:rsid w:val="000928F7"/>
    <w:rsid w:val="00092ABA"/>
    <w:rsid w:val="00092B49"/>
    <w:rsid w:val="00092B6E"/>
    <w:rsid w:val="00092BD4"/>
    <w:rsid w:val="00092BE2"/>
    <w:rsid w:val="00093257"/>
    <w:rsid w:val="000934B7"/>
    <w:rsid w:val="00093AFC"/>
    <w:rsid w:val="00093B90"/>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C0"/>
    <w:rsid w:val="000C1A0B"/>
    <w:rsid w:val="000C1FC4"/>
    <w:rsid w:val="000C35C6"/>
    <w:rsid w:val="000C396F"/>
    <w:rsid w:val="000C3FB0"/>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5A7"/>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1C9"/>
    <w:rsid w:val="000E52F0"/>
    <w:rsid w:val="000E57F9"/>
    <w:rsid w:val="000E59C2"/>
    <w:rsid w:val="000E5B7D"/>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0785C"/>
    <w:rsid w:val="001102EE"/>
    <w:rsid w:val="001106EC"/>
    <w:rsid w:val="00110AB5"/>
    <w:rsid w:val="00110D44"/>
    <w:rsid w:val="00111297"/>
    <w:rsid w:val="001117D6"/>
    <w:rsid w:val="001117D7"/>
    <w:rsid w:val="001119B3"/>
    <w:rsid w:val="00111DAD"/>
    <w:rsid w:val="0011294C"/>
    <w:rsid w:val="00112B32"/>
    <w:rsid w:val="00112F55"/>
    <w:rsid w:val="001134A5"/>
    <w:rsid w:val="001135DD"/>
    <w:rsid w:val="001138C5"/>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480"/>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2C"/>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2DC5"/>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6C3"/>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4FE"/>
    <w:rsid w:val="00186816"/>
    <w:rsid w:val="00186C71"/>
    <w:rsid w:val="00186E32"/>
    <w:rsid w:val="001874B7"/>
    <w:rsid w:val="001875CA"/>
    <w:rsid w:val="001877C3"/>
    <w:rsid w:val="00187CE5"/>
    <w:rsid w:val="001905D1"/>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B9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A6D"/>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6A2"/>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22CE"/>
    <w:rsid w:val="001D309D"/>
    <w:rsid w:val="001D31D0"/>
    <w:rsid w:val="001D32F6"/>
    <w:rsid w:val="001D3B74"/>
    <w:rsid w:val="001D3FF0"/>
    <w:rsid w:val="001D4068"/>
    <w:rsid w:val="001D41F4"/>
    <w:rsid w:val="001D4711"/>
    <w:rsid w:val="001D5012"/>
    <w:rsid w:val="001D53AB"/>
    <w:rsid w:val="001D55A2"/>
    <w:rsid w:val="001D5968"/>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AAE"/>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4B9E"/>
    <w:rsid w:val="00255174"/>
    <w:rsid w:val="00255214"/>
    <w:rsid w:val="00255CDA"/>
    <w:rsid w:val="00255F39"/>
    <w:rsid w:val="00256148"/>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9DE"/>
    <w:rsid w:val="00273AD1"/>
    <w:rsid w:val="00273DF6"/>
    <w:rsid w:val="00273E15"/>
    <w:rsid w:val="0027405C"/>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3205"/>
    <w:rsid w:val="0029468A"/>
    <w:rsid w:val="00294724"/>
    <w:rsid w:val="00294936"/>
    <w:rsid w:val="00294BA0"/>
    <w:rsid w:val="00294EE3"/>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50D"/>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B9C"/>
    <w:rsid w:val="002F3EF1"/>
    <w:rsid w:val="002F45AE"/>
    <w:rsid w:val="002F46FC"/>
    <w:rsid w:val="002F581A"/>
    <w:rsid w:val="002F585C"/>
    <w:rsid w:val="002F61AB"/>
    <w:rsid w:val="002F61D5"/>
    <w:rsid w:val="002F65DA"/>
    <w:rsid w:val="002F68BE"/>
    <w:rsid w:val="002F714D"/>
    <w:rsid w:val="002F760C"/>
    <w:rsid w:val="002F77F9"/>
    <w:rsid w:val="002F7E8F"/>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049"/>
    <w:rsid w:val="00316241"/>
    <w:rsid w:val="00316977"/>
    <w:rsid w:val="00316CCF"/>
    <w:rsid w:val="00316E6C"/>
    <w:rsid w:val="003173AE"/>
    <w:rsid w:val="00317505"/>
    <w:rsid w:val="003178B3"/>
    <w:rsid w:val="00317A00"/>
    <w:rsid w:val="0032001B"/>
    <w:rsid w:val="00320382"/>
    <w:rsid w:val="00320B43"/>
    <w:rsid w:val="003212B8"/>
    <w:rsid w:val="00321ADC"/>
    <w:rsid w:val="00322206"/>
    <w:rsid w:val="00322547"/>
    <w:rsid w:val="003227CD"/>
    <w:rsid w:val="00322EE5"/>
    <w:rsid w:val="00322F85"/>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95D"/>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2CA"/>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18"/>
    <w:rsid w:val="00356F93"/>
    <w:rsid w:val="003575A7"/>
    <w:rsid w:val="003576D1"/>
    <w:rsid w:val="00357A3C"/>
    <w:rsid w:val="00357B3F"/>
    <w:rsid w:val="00357D40"/>
    <w:rsid w:val="00357FD5"/>
    <w:rsid w:val="0036018D"/>
    <w:rsid w:val="003607B0"/>
    <w:rsid w:val="00360C98"/>
    <w:rsid w:val="00360E5B"/>
    <w:rsid w:val="0036122E"/>
    <w:rsid w:val="003615F6"/>
    <w:rsid w:val="00361732"/>
    <w:rsid w:val="003617F9"/>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16D3"/>
    <w:rsid w:val="003C22D1"/>
    <w:rsid w:val="003C2304"/>
    <w:rsid w:val="003C26C9"/>
    <w:rsid w:val="003C3157"/>
    <w:rsid w:val="003C34FD"/>
    <w:rsid w:val="003C35B3"/>
    <w:rsid w:val="003C3E5E"/>
    <w:rsid w:val="003C46FD"/>
    <w:rsid w:val="003C49F1"/>
    <w:rsid w:val="003C4AF7"/>
    <w:rsid w:val="003C4C01"/>
    <w:rsid w:val="003C4F89"/>
    <w:rsid w:val="003C54F4"/>
    <w:rsid w:val="003C55F8"/>
    <w:rsid w:val="003C5941"/>
    <w:rsid w:val="003C5D4E"/>
    <w:rsid w:val="003C6268"/>
    <w:rsid w:val="003C68F5"/>
    <w:rsid w:val="003C69EB"/>
    <w:rsid w:val="003C73EE"/>
    <w:rsid w:val="003C786F"/>
    <w:rsid w:val="003C7AA5"/>
    <w:rsid w:val="003D05D2"/>
    <w:rsid w:val="003D0C2F"/>
    <w:rsid w:val="003D0E4E"/>
    <w:rsid w:val="003D1038"/>
    <w:rsid w:val="003D1152"/>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3F7FD3"/>
    <w:rsid w:val="0040000D"/>
    <w:rsid w:val="00400FC6"/>
    <w:rsid w:val="00400FFC"/>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C5A"/>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4681"/>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58F"/>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0F21"/>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226"/>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38A8"/>
    <w:rsid w:val="00484206"/>
    <w:rsid w:val="00484A89"/>
    <w:rsid w:val="00484FD7"/>
    <w:rsid w:val="004852F3"/>
    <w:rsid w:val="004853E5"/>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6F6"/>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9CE"/>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4"/>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4239"/>
    <w:rsid w:val="005345D8"/>
    <w:rsid w:val="005349D6"/>
    <w:rsid w:val="005349F6"/>
    <w:rsid w:val="00534A63"/>
    <w:rsid w:val="00534A7C"/>
    <w:rsid w:val="00535437"/>
    <w:rsid w:val="005354B8"/>
    <w:rsid w:val="005357C7"/>
    <w:rsid w:val="005359D7"/>
    <w:rsid w:val="00535A63"/>
    <w:rsid w:val="00535AA5"/>
    <w:rsid w:val="00535D93"/>
    <w:rsid w:val="0053634B"/>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D29"/>
    <w:rsid w:val="00546E18"/>
    <w:rsid w:val="00547060"/>
    <w:rsid w:val="00547874"/>
    <w:rsid w:val="00547E6E"/>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1AD"/>
    <w:rsid w:val="005554AD"/>
    <w:rsid w:val="005557F4"/>
    <w:rsid w:val="00555A5B"/>
    <w:rsid w:val="00556494"/>
    <w:rsid w:val="00556581"/>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027"/>
    <w:rsid w:val="00562EB9"/>
    <w:rsid w:val="00563D96"/>
    <w:rsid w:val="00563F1D"/>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FD"/>
    <w:rsid w:val="00580C79"/>
    <w:rsid w:val="00580EFF"/>
    <w:rsid w:val="0058185D"/>
    <w:rsid w:val="0058199E"/>
    <w:rsid w:val="00581F13"/>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4BE"/>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98C"/>
    <w:rsid w:val="005C7A22"/>
    <w:rsid w:val="005C7BF3"/>
    <w:rsid w:val="005D0959"/>
    <w:rsid w:val="005D0E33"/>
    <w:rsid w:val="005D0F3E"/>
    <w:rsid w:val="005D126E"/>
    <w:rsid w:val="005D129F"/>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183"/>
    <w:rsid w:val="005F1632"/>
    <w:rsid w:val="005F199C"/>
    <w:rsid w:val="005F265B"/>
    <w:rsid w:val="005F2709"/>
    <w:rsid w:val="005F270A"/>
    <w:rsid w:val="005F2B52"/>
    <w:rsid w:val="005F2B72"/>
    <w:rsid w:val="005F3095"/>
    <w:rsid w:val="005F3AEE"/>
    <w:rsid w:val="005F40B0"/>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6E9"/>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3FBA"/>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55A"/>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97"/>
    <w:rsid w:val="00620C13"/>
    <w:rsid w:val="00620C1C"/>
    <w:rsid w:val="00620C25"/>
    <w:rsid w:val="00620DA8"/>
    <w:rsid w:val="00620F87"/>
    <w:rsid w:val="0062166B"/>
    <w:rsid w:val="0062193A"/>
    <w:rsid w:val="00621C65"/>
    <w:rsid w:val="00622201"/>
    <w:rsid w:val="006223DB"/>
    <w:rsid w:val="006227B5"/>
    <w:rsid w:val="006229E7"/>
    <w:rsid w:val="00622DAB"/>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A47"/>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15"/>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599"/>
    <w:rsid w:val="006676D8"/>
    <w:rsid w:val="00667CC5"/>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965"/>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349"/>
    <w:rsid w:val="006F7490"/>
    <w:rsid w:val="00700C05"/>
    <w:rsid w:val="00701241"/>
    <w:rsid w:val="007013CD"/>
    <w:rsid w:val="00701A6D"/>
    <w:rsid w:val="00701F15"/>
    <w:rsid w:val="007023A8"/>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668"/>
    <w:rsid w:val="00731779"/>
    <w:rsid w:val="0073184D"/>
    <w:rsid w:val="007322CC"/>
    <w:rsid w:val="0073247F"/>
    <w:rsid w:val="0073278D"/>
    <w:rsid w:val="00732880"/>
    <w:rsid w:val="007333DF"/>
    <w:rsid w:val="00733681"/>
    <w:rsid w:val="007338D1"/>
    <w:rsid w:val="007339AB"/>
    <w:rsid w:val="007339B1"/>
    <w:rsid w:val="00733BC1"/>
    <w:rsid w:val="00733BE5"/>
    <w:rsid w:val="00733CFA"/>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00F"/>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A38"/>
    <w:rsid w:val="00767C0A"/>
    <w:rsid w:val="00767C1E"/>
    <w:rsid w:val="00770145"/>
    <w:rsid w:val="00770A78"/>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77B"/>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D7ACD"/>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9CA"/>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79F"/>
    <w:rsid w:val="00850F53"/>
    <w:rsid w:val="00850FCE"/>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4128"/>
    <w:rsid w:val="008645BB"/>
    <w:rsid w:val="00864661"/>
    <w:rsid w:val="008648A3"/>
    <w:rsid w:val="008648C0"/>
    <w:rsid w:val="00864935"/>
    <w:rsid w:val="00864C1F"/>
    <w:rsid w:val="00864C22"/>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A2E"/>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13E"/>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8A"/>
    <w:rsid w:val="008A659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23"/>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258"/>
    <w:rsid w:val="00902764"/>
    <w:rsid w:val="009028C9"/>
    <w:rsid w:val="00902C13"/>
    <w:rsid w:val="00902CAD"/>
    <w:rsid w:val="00902CD9"/>
    <w:rsid w:val="00902D1F"/>
    <w:rsid w:val="009032D7"/>
    <w:rsid w:val="009035F6"/>
    <w:rsid w:val="00903BAA"/>
    <w:rsid w:val="00903BD6"/>
    <w:rsid w:val="00903EC1"/>
    <w:rsid w:val="00904698"/>
    <w:rsid w:val="00904D06"/>
    <w:rsid w:val="00905085"/>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16B"/>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43B3"/>
    <w:rsid w:val="0093456C"/>
    <w:rsid w:val="009347AE"/>
    <w:rsid w:val="00934C89"/>
    <w:rsid w:val="00935C04"/>
    <w:rsid w:val="00935C8D"/>
    <w:rsid w:val="00936D40"/>
    <w:rsid w:val="009378D0"/>
    <w:rsid w:val="00937A52"/>
    <w:rsid w:val="009403E3"/>
    <w:rsid w:val="009404C3"/>
    <w:rsid w:val="009404D7"/>
    <w:rsid w:val="00940793"/>
    <w:rsid w:val="00940A6F"/>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61B"/>
    <w:rsid w:val="00947A06"/>
    <w:rsid w:val="00947A51"/>
    <w:rsid w:val="00947F2B"/>
    <w:rsid w:val="00950069"/>
    <w:rsid w:val="009500AE"/>
    <w:rsid w:val="009502AA"/>
    <w:rsid w:val="009505F5"/>
    <w:rsid w:val="00950870"/>
    <w:rsid w:val="009509C1"/>
    <w:rsid w:val="009518C4"/>
    <w:rsid w:val="0095218B"/>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48F"/>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315"/>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C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1578"/>
    <w:rsid w:val="009C1BE3"/>
    <w:rsid w:val="009C1F2D"/>
    <w:rsid w:val="009C2051"/>
    <w:rsid w:val="009C20B4"/>
    <w:rsid w:val="009C23B6"/>
    <w:rsid w:val="009C23EE"/>
    <w:rsid w:val="009C26F0"/>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0C5C"/>
    <w:rsid w:val="00A01050"/>
    <w:rsid w:val="00A0123C"/>
    <w:rsid w:val="00A0127B"/>
    <w:rsid w:val="00A0139B"/>
    <w:rsid w:val="00A01AF8"/>
    <w:rsid w:val="00A01E92"/>
    <w:rsid w:val="00A02029"/>
    <w:rsid w:val="00A024A9"/>
    <w:rsid w:val="00A0297E"/>
    <w:rsid w:val="00A02E53"/>
    <w:rsid w:val="00A03843"/>
    <w:rsid w:val="00A0384F"/>
    <w:rsid w:val="00A03914"/>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E42"/>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1A7"/>
    <w:rsid w:val="00A306DC"/>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1F6E"/>
    <w:rsid w:val="00A4258D"/>
    <w:rsid w:val="00A42919"/>
    <w:rsid w:val="00A429EE"/>
    <w:rsid w:val="00A42A73"/>
    <w:rsid w:val="00A43402"/>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672"/>
    <w:rsid w:val="00A60E16"/>
    <w:rsid w:val="00A61083"/>
    <w:rsid w:val="00A61368"/>
    <w:rsid w:val="00A61CFC"/>
    <w:rsid w:val="00A61D44"/>
    <w:rsid w:val="00A620BD"/>
    <w:rsid w:val="00A62119"/>
    <w:rsid w:val="00A62481"/>
    <w:rsid w:val="00A6268C"/>
    <w:rsid w:val="00A626E3"/>
    <w:rsid w:val="00A627A9"/>
    <w:rsid w:val="00A62826"/>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DB4"/>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397"/>
    <w:rsid w:val="00A94626"/>
    <w:rsid w:val="00A95282"/>
    <w:rsid w:val="00A953B0"/>
    <w:rsid w:val="00A95517"/>
    <w:rsid w:val="00A9565A"/>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6EA2"/>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6BF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738"/>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5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70C"/>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D2"/>
    <w:rsid w:val="00BD43F0"/>
    <w:rsid w:val="00BD4468"/>
    <w:rsid w:val="00BD49C7"/>
    <w:rsid w:val="00BD4D1C"/>
    <w:rsid w:val="00BD4F93"/>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38F"/>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A49"/>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AB7"/>
    <w:rsid w:val="00C00F78"/>
    <w:rsid w:val="00C01A8D"/>
    <w:rsid w:val="00C01F78"/>
    <w:rsid w:val="00C024B8"/>
    <w:rsid w:val="00C02F3F"/>
    <w:rsid w:val="00C02F97"/>
    <w:rsid w:val="00C034BC"/>
    <w:rsid w:val="00C03B09"/>
    <w:rsid w:val="00C042BB"/>
    <w:rsid w:val="00C042FD"/>
    <w:rsid w:val="00C042FE"/>
    <w:rsid w:val="00C049BF"/>
    <w:rsid w:val="00C04B3C"/>
    <w:rsid w:val="00C04B45"/>
    <w:rsid w:val="00C04F10"/>
    <w:rsid w:val="00C04F23"/>
    <w:rsid w:val="00C051C4"/>
    <w:rsid w:val="00C055C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947"/>
    <w:rsid w:val="00C11D51"/>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69B"/>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299"/>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76F"/>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8A9"/>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B14"/>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0A"/>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9C"/>
    <w:rsid w:val="00CB7C39"/>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268"/>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7C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1FD1"/>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56E"/>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0FDA"/>
    <w:rsid w:val="00D315FB"/>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EC8"/>
    <w:rsid w:val="00D5417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0A"/>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584D"/>
    <w:rsid w:val="00D85A5F"/>
    <w:rsid w:val="00D85B35"/>
    <w:rsid w:val="00D85E19"/>
    <w:rsid w:val="00D8671E"/>
    <w:rsid w:val="00D8692A"/>
    <w:rsid w:val="00D86A68"/>
    <w:rsid w:val="00D86D30"/>
    <w:rsid w:val="00D870BB"/>
    <w:rsid w:val="00D87162"/>
    <w:rsid w:val="00D871DE"/>
    <w:rsid w:val="00D8720E"/>
    <w:rsid w:val="00D8737D"/>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2DFC"/>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3F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6C3"/>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0F1F"/>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2DE"/>
    <w:rsid w:val="00DF2339"/>
    <w:rsid w:val="00DF2461"/>
    <w:rsid w:val="00DF294D"/>
    <w:rsid w:val="00DF29F7"/>
    <w:rsid w:val="00DF3066"/>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0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561"/>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B18"/>
    <w:rsid w:val="00E27FD3"/>
    <w:rsid w:val="00E303CF"/>
    <w:rsid w:val="00E304F7"/>
    <w:rsid w:val="00E305A7"/>
    <w:rsid w:val="00E30634"/>
    <w:rsid w:val="00E306E4"/>
    <w:rsid w:val="00E30722"/>
    <w:rsid w:val="00E30788"/>
    <w:rsid w:val="00E3085E"/>
    <w:rsid w:val="00E30B18"/>
    <w:rsid w:val="00E30BE7"/>
    <w:rsid w:val="00E30CB7"/>
    <w:rsid w:val="00E31846"/>
    <w:rsid w:val="00E31B77"/>
    <w:rsid w:val="00E31FEF"/>
    <w:rsid w:val="00E320FB"/>
    <w:rsid w:val="00E3244F"/>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BE"/>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43B"/>
    <w:rsid w:val="00E50721"/>
    <w:rsid w:val="00E50761"/>
    <w:rsid w:val="00E508E1"/>
    <w:rsid w:val="00E50E67"/>
    <w:rsid w:val="00E510B0"/>
    <w:rsid w:val="00E5157D"/>
    <w:rsid w:val="00E51EA6"/>
    <w:rsid w:val="00E51EAD"/>
    <w:rsid w:val="00E52744"/>
    <w:rsid w:val="00E52A41"/>
    <w:rsid w:val="00E52AAF"/>
    <w:rsid w:val="00E52D87"/>
    <w:rsid w:val="00E52E52"/>
    <w:rsid w:val="00E5339E"/>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5ED"/>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0C41"/>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53"/>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249A"/>
    <w:rsid w:val="00E925C3"/>
    <w:rsid w:val="00E92C01"/>
    <w:rsid w:val="00E92E20"/>
    <w:rsid w:val="00E9370B"/>
    <w:rsid w:val="00E9375D"/>
    <w:rsid w:val="00E93980"/>
    <w:rsid w:val="00E939BA"/>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97A2C"/>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172"/>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5ED8"/>
    <w:rsid w:val="00ED62AD"/>
    <w:rsid w:val="00ED6B28"/>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12"/>
    <w:rsid w:val="00EE2AC5"/>
    <w:rsid w:val="00EE2D8A"/>
    <w:rsid w:val="00EE2EC9"/>
    <w:rsid w:val="00EE31BC"/>
    <w:rsid w:val="00EE363C"/>
    <w:rsid w:val="00EE37D6"/>
    <w:rsid w:val="00EE38A1"/>
    <w:rsid w:val="00EE3EB4"/>
    <w:rsid w:val="00EE3EED"/>
    <w:rsid w:val="00EE47BC"/>
    <w:rsid w:val="00EE4853"/>
    <w:rsid w:val="00EE48D5"/>
    <w:rsid w:val="00EE4BAB"/>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1FE"/>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6F4"/>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13C"/>
    <w:rsid w:val="00F5531B"/>
    <w:rsid w:val="00F556FA"/>
    <w:rsid w:val="00F55D91"/>
    <w:rsid w:val="00F55E5E"/>
    <w:rsid w:val="00F569D5"/>
    <w:rsid w:val="00F56C7D"/>
    <w:rsid w:val="00F56DC1"/>
    <w:rsid w:val="00F578C5"/>
    <w:rsid w:val="00F57A7C"/>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0CD"/>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80"/>
    <w:rsid w:val="00F932B3"/>
    <w:rsid w:val="00F93415"/>
    <w:rsid w:val="00F936AD"/>
    <w:rsid w:val="00F9380E"/>
    <w:rsid w:val="00F9385E"/>
    <w:rsid w:val="00F93BB8"/>
    <w:rsid w:val="00F948B5"/>
    <w:rsid w:val="00F949BC"/>
    <w:rsid w:val="00F94B2B"/>
    <w:rsid w:val="00F94C30"/>
    <w:rsid w:val="00F94C86"/>
    <w:rsid w:val="00F94F23"/>
    <w:rsid w:val="00F95109"/>
    <w:rsid w:val="00F9544A"/>
    <w:rsid w:val="00F95693"/>
    <w:rsid w:val="00F95952"/>
    <w:rsid w:val="00F95997"/>
    <w:rsid w:val="00F95A15"/>
    <w:rsid w:val="00F95AB6"/>
    <w:rsid w:val="00F95BDF"/>
    <w:rsid w:val="00F95E31"/>
    <w:rsid w:val="00F95E8F"/>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5F4"/>
    <w:rsid w:val="00FA5B6D"/>
    <w:rsid w:val="00FA5CA2"/>
    <w:rsid w:val="00FA6B6C"/>
    <w:rsid w:val="00FA720A"/>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67B9"/>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841"/>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1938"/>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6107"/>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List,-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List Char,- Bullets Char1,목록 단락 Char1,リスト段落 Char1,Lista1 Char,?? ?? Char,????? Char,???? Char,列出段落1 Char,中等深浅网格 1 - 着色 21 Char,列表段落 Char,¥¡¡¡¡ì¬º¥¹¥È¶ÎÂä Char,ÁÐ³ö¶ÎÂä Char,列表段落1 Char,—ño’i—Ž Char,¥ê¥¹¥È¶ÎÂä Char,Bullet list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ListParagraph"/>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Normal"/>
    <w:next w:val="Doc-text2"/>
    <w:uiPriority w:val="99"/>
    <w:qFormat/>
    <w:rsid w:val="00547E6E"/>
    <w:pPr>
      <w:numPr>
        <w:numId w:val="22"/>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387261914">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48232064">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6147261">
      <w:bodyDiv w:val="1"/>
      <w:marLeft w:val="0"/>
      <w:marRight w:val="0"/>
      <w:marTop w:val="0"/>
      <w:marBottom w:val="0"/>
      <w:divBdr>
        <w:top w:val="none" w:sz="0" w:space="0" w:color="auto"/>
        <w:left w:val="none" w:sz="0" w:space="0" w:color="auto"/>
        <w:bottom w:val="none" w:sz="0" w:space="0" w:color="auto"/>
        <w:right w:val="none" w:sz="0" w:space="0" w:color="auto"/>
      </w:divBdr>
    </w:div>
    <w:div w:id="852188539">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53509937">
      <w:bodyDiv w:val="1"/>
      <w:marLeft w:val="0"/>
      <w:marRight w:val="0"/>
      <w:marTop w:val="0"/>
      <w:marBottom w:val="0"/>
      <w:divBdr>
        <w:top w:val="none" w:sz="0" w:space="0" w:color="auto"/>
        <w:left w:val="none" w:sz="0" w:space="0" w:color="auto"/>
        <w:bottom w:val="none" w:sz="0" w:space="0" w:color="auto"/>
        <w:right w:val="none" w:sz="0" w:space="0" w:color="auto"/>
      </w:divBdr>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44636502">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F1C57-01F4-4531-BAC0-B3E74224E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6193</TotalTime>
  <Pages>1</Pages>
  <Words>850</Words>
  <Characters>4851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2739</cp:revision>
  <cp:lastPrinted>2013-04-02T02:18:00Z</cp:lastPrinted>
  <dcterms:created xsi:type="dcterms:W3CDTF">2019-08-16T08:26:00Z</dcterms:created>
  <dcterms:modified xsi:type="dcterms:W3CDTF">2022-02-14T12:12:00Z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